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E71" w:rsidRDefault="002B0E71" w:rsidP="002B0E71">
      <w:pPr>
        <w:shd w:val="clear" w:color="auto" w:fill="D9E2F3" w:themeFill="accent5" w:themeFillTint="33"/>
        <w:spacing w:line="240" w:lineRule="auto"/>
        <w:jc w:val="center"/>
        <w:rPr>
          <w:b/>
          <w:sz w:val="28"/>
          <w:szCs w:val="28"/>
          <w:lang w:val="ka-GE"/>
        </w:rPr>
      </w:pPr>
      <w:bookmarkStart w:id="0" w:name="_Toc516925180"/>
      <w:bookmarkStart w:id="1" w:name="_Toc524100034"/>
      <w:r w:rsidRPr="002B0E71">
        <w:rPr>
          <w:b/>
          <w:sz w:val="28"/>
          <w:szCs w:val="28"/>
          <w:lang w:val="ka-GE"/>
        </w:rPr>
        <w:t xml:space="preserve">საქართველოს ოკუპირებული ტერიტორიებიდან დევნილთა, </w:t>
      </w:r>
      <w:r w:rsidRPr="002B0E71">
        <w:rPr>
          <w:b/>
          <w:sz w:val="28"/>
          <w:szCs w:val="28"/>
          <w:lang w:val="ka-GE"/>
        </w:rPr>
        <w:t xml:space="preserve">შრომის, ჯანმრთელობისა და სოციალური დაცვის სამინისტროს მიერ განხორციელებული </w:t>
      </w:r>
      <w:r>
        <w:rPr>
          <w:b/>
          <w:sz w:val="28"/>
          <w:szCs w:val="28"/>
          <w:lang w:val="ka-GE"/>
        </w:rPr>
        <w:t>პროექტები</w:t>
      </w:r>
    </w:p>
    <w:p w:rsidR="002B0E71" w:rsidRPr="002B0E71" w:rsidRDefault="002B0E71" w:rsidP="002B0E71">
      <w:pPr>
        <w:shd w:val="clear" w:color="auto" w:fill="D9E2F3" w:themeFill="accent5" w:themeFillTint="33"/>
        <w:spacing w:line="240" w:lineRule="auto"/>
        <w:jc w:val="center"/>
        <w:rPr>
          <w:b/>
          <w:sz w:val="24"/>
          <w:szCs w:val="24"/>
          <w:lang w:val="ka-GE"/>
        </w:rPr>
      </w:pPr>
      <w:r w:rsidRPr="002B0E71">
        <w:rPr>
          <w:b/>
          <w:sz w:val="24"/>
          <w:szCs w:val="24"/>
          <w:lang w:val="ka-GE"/>
        </w:rPr>
        <w:t>2018 წელი (17ივლისი-21 ოქტომბერი)</w:t>
      </w:r>
    </w:p>
    <w:bookmarkEnd w:id="0"/>
    <w:bookmarkEnd w:id="1"/>
    <w:p w:rsidR="00D754B2" w:rsidRDefault="00D754B2" w:rsidP="001C63F9">
      <w:pPr>
        <w:jc w:val="both"/>
        <w:rPr>
          <w:lang w:val="ka-GE"/>
        </w:rPr>
      </w:pPr>
    </w:p>
    <w:p w:rsidR="00D36E0E" w:rsidRDefault="00D36E0E" w:rsidP="001C63F9">
      <w:pPr>
        <w:jc w:val="both"/>
        <w:rPr>
          <w:lang w:val="ka-GE"/>
        </w:rPr>
      </w:pPr>
    </w:p>
    <w:p w:rsidR="002B0E71" w:rsidRPr="00D36E0E" w:rsidRDefault="00D36E0E" w:rsidP="00D36E0E">
      <w:pPr>
        <w:shd w:val="clear" w:color="auto" w:fill="BDD6EE" w:themeFill="accent1" w:themeFillTint="66"/>
        <w:rPr>
          <w:b/>
          <w:lang w:val="ka-GE"/>
        </w:rPr>
      </w:pPr>
      <w:r w:rsidRPr="00D36E0E">
        <w:rPr>
          <w:b/>
          <w:lang w:val="ka-GE"/>
        </w:rPr>
        <w:t>ჯანდმრთელობის დაცვა</w:t>
      </w:r>
    </w:p>
    <w:p w:rsidR="00D36E0E" w:rsidRDefault="00D36E0E" w:rsidP="001C63F9">
      <w:pPr>
        <w:jc w:val="both"/>
        <w:rPr>
          <w:lang w:val="ka-GE"/>
        </w:rPr>
      </w:pPr>
    </w:p>
    <w:p w:rsidR="007669EE" w:rsidRPr="00D439CC" w:rsidRDefault="007669EE" w:rsidP="00E545DC">
      <w:pPr>
        <w:shd w:val="clear" w:color="auto" w:fill="006666"/>
        <w:spacing w:after="200" w:line="276" w:lineRule="auto"/>
        <w:jc w:val="both"/>
        <w:rPr>
          <w:rFonts w:cstheme="minorHAnsi"/>
          <w:b/>
          <w:color w:val="FFFFFF" w:themeColor="background1"/>
          <w:sz w:val="24"/>
          <w:szCs w:val="24"/>
          <w:lang w:val="ka-GE"/>
        </w:rPr>
      </w:pPr>
      <w:r w:rsidRPr="007669EE">
        <w:rPr>
          <w:rFonts w:cstheme="minorHAnsi"/>
          <w:b/>
          <w:color w:val="FFFFFF" w:themeColor="background1"/>
          <w:sz w:val="24"/>
          <w:szCs w:val="24"/>
          <w:lang w:val="ka-GE" w:bidi="en-US"/>
        </w:rPr>
        <w:t>ქრონიკული დაავადებების სამკურნალო მედიკამენტებით უზრუნველყოფის პროგრამა</w:t>
      </w:r>
      <w:r w:rsidRPr="007669EE">
        <w:rPr>
          <w:rFonts w:cstheme="minorHAnsi"/>
          <w:b/>
          <w:color w:val="FFFFFF" w:themeColor="background1"/>
          <w:sz w:val="24"/>
          <w:szCs w:val="24"/>
          <w:lang w:val="ka-GE"/>
        </w:rPr>
        <w:t xml:space="preserve"> გაფართოვდა</w:t>
      </w:r>
    </w:p>
    <w:p w:rsidR="00E3436C" w:rsidRDefault="00E3436C" w:rsidP="001C63F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lang w:val="ka-GE" w:bidi="en-US"/>
        </w:rPr>
      </w:pPr>
    </w:p>
    <w:p w:rsidR="007669EE" w:rsidRPr="00E3436C" w:rsidRDefault="007669EE" w:rsidP="001C63F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lang w:val="ka-GE" w:bidi="en-US"/>
        </w:rPr>
      </w:pPr>
    </w:p>
    <w:p w:rsidR="00FC272E" w:rsidRPr="00FC272E" w:rsidRDefault="00FC272E" w:rsidP="001C63F9">
      <w:pPr>
        <w:pStyle w:val="ListParagraph"/>
        <w:numPr>
          <w:ilvl w:val="0"/>
          <w:numId w:val="3"/>
        </w:numPr>
        <w:spacing w:line="240" w:lineRule="auto"/>
        <w:jc w:val="both"/>
        <w:rPr>
          <w:rFonts w:ascii="AcadNusx" w:hAnsi="AcadNusx"/>
        </w:rPr>
      </w:pPr>
      <w:r w:rsidRPr="00FC272E">
        <w:rPr>
          <w:rFonts w:ascii="AcadNusx" w:hAnsi="AcadNusx"/>
        </w:rPr>
        <w:t xml:space="preserve">2018 </w:t>
      </w:r>
      <w:proofErr w:type="spellStart"/>
      <w:r w:rsidRPr="00FC272E">
        <w:rPr>
          <w:rFonts w:cs="Sylfaen"/>
        </w:rPr>
        <w:t>წლის</w:t>
      </w:r>
      <w:proofErr w:type="spellEnd"/>
      <w:r w:rsidRPr="00FC272E">
        <w:rPr>
          <w:rFonts w:ascii="AcadNusx" w:hAnsi="AcadNusx"/>
        </w:rPr>
        <w:t xml:space="preserve"> </w:t>
      </w:r>
      <w:proofErr w:type="spellStart"/>
      <w:r w:rsidRPr="00FC272E">
        <w:rPr>
          <w:rFonts w:cs="Sylfaen"/>
        </w:rPr>
        <w:t>აგვისტოს</w:t>
      </w:r>
      <w:proofErr w:type="spellEnd"/>
      <w:r w:rsidRPr="00FC272E">
        <w:rPr>
          <w:rFonts w:ascii="AcadNusx" w:hAnsi="AcadNusx"/>
        </w:rPr>
        <w:t xml:space="preserve"> </w:t>
      </w:r>
      <w:proofErr w:type="spellStart"/>
      <w:r w:rsidRPr="00FC272E">
        <w:rPr>
          <w:rFonts w:cs="Sylfaen"/>
        </w:rPr>
        <w:t>დასაწყისში</w:t>
      </w:r>
      <w:proofErr w:type="spellEnd"/>
      <w:r w:rsidRPr="00FC272E">
        <w:rPr>
          <w:rFonts w:ascii="AcadNusx" w:hAnsi="AcadNusx"/>
        </w:rPr>
        <w:t xml:space="preserve"> </w:t>
      </w:r>
      <w:proofErr w:type="spellStart"/>
      <w:r w:rsidRPr="00FC272E">
        <w:rPr>
          <w:rFonts w:cs="Sylfaen"/>
        </w:rPr>
        <w:t>საჯარო</w:t>
      </w:r>
      <w:r w:rsidRPr="00FC272E">
        <w:rPr>
          <w:rFonts w:ascii="AcadNusx" w:hAnsi="AcadNusx"/>
        </w:rPr>
        <w:t>-</w:t>
      </w:r>
      <w:r w:rsidRPr="00FC272E">
        <w:rPr>
          <w:rFonts w:cs="Sylfaen"/>
        </w:rPr>
        <w:t>კერძო</w:t>
      </w:r>
      <w:proofErr w:type="spellEnd"/>
      <w:r w:rsidRPr="00FC272E">
        <w:rPr>
          <w:rFonts w:ascii="AcadNusx" w:hAnsi="AcadNusx"/>
        </w:rPr>
        <w:t xml:space="preserve"> </w:t>
      </w:r>
      <w:proofErr w:type="spellStart"/>
      <w:r w:rsidRPr="00FC272E">
        <w:rPr>
          <w:rFonts w:cs="Sylfaen"/>
        </w:rPr>
        <w:t>პარტნიორობის</w:t>
      </w:r>
      <w:proofErr w:type="spellEnd"/>
      <w:r w:rsidRPr="00FC272E">
        <w:rPr>
          <w:rFonts w:ascii="AcadNusx" w:hAnsi="AcadNusx"/>
        </w:rPr>
        <w:t xml:space="preserve"> </w:t>
      </w:r>
      <w:proofErr w:type="spellStart"/>
      <w:r w:rsidRPr="00FC272E">
        <w:rPr>
          <w:rFonts w:cs="Sylfaen"/>
        </w:rPr>
        <w:t>ფარგლებში</w:t>
      </w:r>
      <w:proofErr w:type="spellEnd"/>
      <w:r w:rsidRPr="00FC272E">
        <w:rPr>
          <w:rFonts w:cs="Sylfaen"/>
          <w:lang w:val="ka-GE"/>
        </w:rPr>
        <w:t>,</w:t>
      </w:r>
      <w:r w:rsidRPr="00FC272E">
        <w:rPr>
          <w:rFonts w:ascii="AcadNusx" w:hAnsi="AcadNusx"/>
        </w:rPr>
        <w:t xml:space="preserve"> </w:t>
      </w:r>
      <w:proofErr w:type="spellStart"/>
      <w:r w:rsidRPr="00FC272E">
        <w:rPr>
          <w:rFonts w:cs="Sylfaen"/>
        </w:rPr>
        <w:t>მთავრობის</w:t>
      </w:r>
      <w:proofErr w:type="spellEnd"/>
      <w:r w:rsidRPr="00FC272E">
        <w:rPr>
          <w:rFonts w:ascii="AcadNusx" w:hAnsi="AcadNusx"/>
        </w:rPr>
        <w:t xml:space="preserve"> </w:t>
      </w:r>
      <w:proofErr w:type="spellStart"/>
      <w:r w:rsidRPr="00FC272E">
        <w:rPr>
          <w:rFonts w:cs="Sylfaen"/>
        </w:rPr>
        <w:t>და</w:t>
      </w:r>
      <w:proofErr w:type="spellEnd"/>
      <w:r w:rsidRPr="00FC272E">
        <w:rPr>
          <w:rFonts w:ascii="AcadNusx" w:hAnsi="AcadNusx"/>
        </w:rPr>
        <w:t xml:space="preserve"> </w:t>
      </w:r>
      <w:proofErr w:type="spellStart"/>
      <w:r w:rsidRPr="00FC272E">
        <w:rPr>
          <w:rFonts w:cs="Sylfaen"/>
        </w:rPr>
        <w:t>ფარმაცევტული</w:t>
      </w:r>
      <w:proofErr w:type="spellEnd"/>
      <w:r w:rsidRPr="00FC272E">
        <w:rPr>
          <w:rFonts w:ascii="AcadNusx" w:hAnsi="AcadNusx"/>
        </w:rPr>
        <w:t xml:space="preserve"> </w:t>
      </w:r>
      <w:proofErr w:type="spellStart"/>
      <w:r w:rsidRPr="00FC272E">
        <w:rPr>
          <w:rFonts w:cs="Sylfaen"/>
        </w:rPr>
        <w:t>კომპანიების</w:t>
      </w:r>
      <w:proofErr w:type="spellEnd"/>
      <w:r w:rsidRPr="00FC272E">
        <w:rPr>
          <w:rFonts w:ascii="AcadNusx" w:hAnsi="AcadNusx"/>
        </w:rPr>
        <w:t xml:space="preserve"> </w:t>
      </w:r>
      <w:proofErr w:type="spellStart"/>
      <w:r w:rsidRPr="00FC272E">
        <w:rPr>
          <w:rFonts w:cs="Sylfaen"/>
        </w:rPr>
        <w:t>ერთობლივი</w:t>
      </w:r>
      <w:proofErr w:type="spellEnd"/>
      <w:r w:rsidRPr="00FC272E">
        <w:rPr>
          <w:rFonts w:ascii="AcadNusx" w:hAnsi="AcadNusx"/>
        </w:rPr>
        <w:t xml:space="preserve"> </w:t>
      </w:r>
      <w:proofErr w:type="spellStart"/>
      <w:r w:rsidRPr="00FC272E">
        <w:rPr>
          <w:rFonts w:cs="Sylfaen"/>
        </w:rPr>
        <w:t>თანამშრომლობით</w:t>
      </w:r>
      <w:proofErr w:type="spellEnd"/>
      <w:r w:rsidRPr="00FC272E">
        <w:rPr>
          <w:rFonts w:ascii="AcadNusx" w:hAnsi="AcadNusx"/>
        </w:rPr>
        <w:t xml:space="preserve">, </w:t>
      </w:r>
      <w:proofErr w:type="spellStart"/>
      <w:r w:rsidRPr="00FC272E">
        <w:rPr>
          <w:rFonts w:cs="Sylfaen"/>
        </w:rPr>
        <w:t>შესაძლებელი</w:t>
      </w:r>
      <w:proofErr w:type="spellEnd"/>
      <w:r w:rsidRPr="00FC272E">
        <w:rPr>
          <w:rFonts w:ascii="AcadNusx" w:hAnsi="AcadNusx"/>
        </w:rPr>
        <w:t xml:space="preserve"> </w:t>
      </w:r>
      <w:proofErr w:type="spellStart"/>
      <w:r w:rsidRPr="00FC272E">
        <w:rPr>
          <w:rFonts w:cs="Sylfaen"/>
        </w:rPr>
        <w:t>გახდა</w:t>
      </w:r>
      <w:proofErr w:type="spellEnd"/>
      <w:r w:rsidRPr="00FC272E">
        <w:rPr>
          <w:rFonts w:ascii="AcadNusx" w:hAnsi="AcadNusx"/>
        </w:rPr>
        <w:t xml:space="preserve"> </w:t>
      </w:r>
      <w:proofErr w:type="spellStart"/>
      <w:r w:rsidRPr="00FC272E">
        <w:rPr>
          <w:rFonts w:cs="Sylfaen"/>
        </w:rPr>
        <w:t>მეორე</w:t>
      </w:r>
      <w:proofErr w:type="spellEnd"/>
      <w:r w:rsidRPr="00FC272E">
        <w:rPr>
          <w:rFonts w:ascii="AcadNusx" w:hAnsi="AcadNusx"/>
        </w:rPr>
        <w:t xml:space="preserve"> </w:t>
      </w:r>
      <w:proofErr w:type="spellStart"/>
      <w:r w:rsidRPr="00FC272E">
        <w:rPr>
          <w:rFonts w:cs="Sylfaen"/>
        </w:rPr>
        <w:t>ტიპის</w:t>
      </w:r>
      <w:proofErr w:type="spellEnd"/>
      <w:r w:rsidRPr="00FC272E">
        <w:rPr>
          <w:rFonts w:ascii="AcadNusx" w:hAnsi="AcadNusx"/>
        </w:rPr>
        <w:t xml:space="preserve"> </w:t>
      </w:r>
      <w:proofErr w:type="spellStart"/>
      <w:r w:rsidRPr="00FC272E">
        <w:rPr>
          <w:rFonts w:cs="Sylfaen"/>
        </w:rPr>
        <w:t>დიაბეტის</w:t>
      </w:r>
      <w:proofErr w:type="spellEnd"/>
      <w:r w:rsidRPr="00FC272E">
        <w:rPr>
          <w:rFonts w:ascii="AcadNusx" w:hAnsi="AcadNusx"/>
        </w:rPr>
        <w:t xml:space="preserve"> </w:t>
      </w:r>
      <w:proofErr w:type="spellStart"/>
      <w:r w:rsidRPr="00FC272E">
        <w:rPr>
          <w:rFonts w:cs="Sylfaen"/>
        </w:rPr>
        <w:t>სამკურნალო</w:t>
      </w:r>
      <w:proofErr w:type="spellEnd"/>
      <w:r w:rsidRPr="00FC272E">
        <w:rPr>
          <w:rFonts w:ascii="AcadNusx" w:hAnsi="AcadNusx"/>
        </w:rPr>
        <w:t xml:space="preserve"> </w:t>
      </w:r>
      <w:proofErr w:type="spellStart"/>
      <w:r w:rsidRPr="00FC272E">
        <w:rPr>
          <w:rFonts w:cs="Sylfaen"/>
        </w:rPr>
        <w:t>მედიკამენტების</w:t>
      </w:r>
      <w:proofErr w:type="spellEnd"/>
      <w:r w:rsidRPr="00FC272E">
        <w:rPr>
          <w:rFonts w:ascii="AcadNusx" w:hAnsi="AcadNusx"/>
        </w:rPr>
        <w:t xml:space="preserve"> </w:t>
      </w:r>
      <w:proofErr w:type="spellStart"/>
      <w:r w:rsidRPr="00FC272E">
        <w:rPr>
          <w:rFonts w:cs="Sylfaen"/>
        </w:rPr>
        <w:t>საბაზრო</w:t>
      </w:r>
      <w:proofErr w:type="spellEnd"/>
      <w:r w:rsidRPr="00FC272E">
        <w:rPr>
          <w:rFonts w:ascii="AcadNusx" w:hAnsi="AcadNusx"/>
        </w:rPr>
        <w:t xml:space="preserve"> </w:t>
      </w:r>
      <w:proofErr w:type="spellStart"/>
      <w:r w:rsidRPr="00FC272E">
        <w:rPr>
          <w:rFonts w:cs="Sylfaen"/>
        </w:rPr>
        <w:t>ფასის</w:t>
      </w:r>
      <w:proofErr w:type="spellEnd"/>
      <w:r w:rsidRPr="00FC272E">
        <w:rPr>
          <w:rFonts w:ascii="AcadNusx" w:hAnsi="AcadNusx"/>
        </w:rPr>
        <w:t xml:space="preserve"> </w:t>
      </w:r>
      <w:proofErr w:type="spellStart"/>
      <w:r w:rsidRPr="00FC272E">
        <w:rPr>
          <w:rFonts w:cs="Sylfaen"/>
        </w:rPr>
        <w:t>განახევრება</w:t>
      </w:r>
      <w:proofErr w:type="spellEnd"/>
      <w:r w:rsidRPr="00FC272E">
        <w:rPr>
          <w:rFonts w:ascii="AcadNusx" w:hAnsi="AcadNusx"/>
        </w:rPr>
        <w:t xml:space="preserve"> </w:t>
      </w:r>
      <w:proofErr w:type="spellStart"/>
      <w:r w:rsidRPr="00FC272E">
        <w:rPr>
          <w:rFonts w:cs="Sylfaen"/>
        </w:rPr>
        <w:t>მთელი</w:t>
      </w:r>
      <w:proofErr w:type="spellEnd"/>
      <w:r w:rsidRPr="00FC272E">
        <w:rPr>
          <w:rFonts w:ascii="AcadNusx" w:hAnsi="AcadNusx"/>
        </w:rPr>
        <w:t xml:space="preserve"> </w:t>
      </w:r>
      <w:proofErr w:type="spellStart"/>
      <w:r w:rsidRPr="00FC272E">
        <w:rPr>
          <w:rFonts w:cs="Sylfaen"/>
        </w:rPr>
        <w:t>ქვეყნის</w:t>
      </w:r>
      <w:proofErr w:type="spellEnd"/>
      <w:r w:rsidRPr="00FC272E">
        <w:rPr>
          <w:rFonts w:ascii="AcadNusx" w:hAnsi="AcadNusx"/>
        </w:rPr>
        <w:t xml:space="preserve"> </w:t>
      </w:r>
      <w:proofErr w:type="spellStart"/>
      <w:r w:rsidRPr="00FC272E">
        <w:rPr>
          <w:rFonts w:cs="Sylfaen"/>
        </w:rPr>
        <w:t>მოსახლეობისთვის</w:t>
      </w:r>
      <w:proofErr w:type="spellEnd"/>
      <w:r w:rsidRPr="00FC272E">
        <w:rPr>
          <w:rFonts w:ascii="AcadNusx" w:hAnsi="AcadNusx"/>
        </w:rPr>
        <w:t xml:space="preserve">. </w:t>
      </w:r>
    </w:p>
    <w:p w:rsidR="00FC272E" w:rsidRPr="00FC272E" w:rsidRDefault="00FC272E" w:rsidP="001C63F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lang w:val="ka-GE" w:bidi="en-US"/>
        </w:rPr>
      </w:pPr>
    </w:p>
    <w:p w:rsidR="007669EE" w:rsidRDefault="00A35BBB" w:rsidP="001C63F9">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lang w:val="ka-GE" w:bidi="en-US"/>
        </w:rPr>
      </w:pPr>
      <w:r>
        <w:rPr>
          <w:color w:val="1D2129"/>
          <w:shd w:val="clear" w:color="auto" w:fill="FFFFFF"/>
          <w:lang w:val="ka-GE"/>
        </w:rPr>
        <w:t xml:space="preserve">2018 წლის </w:t>
      </w:r>
      <w:r w:rsidR="007669EE">
        <w:rPr>
          <w:rFonts w:ascii="Helvetica" w:hAnsi="Helvetica"/>
          <w:color w:val="1D2129"/>
          <w:shd w:val="clear" w:color="auto" w:fill="FFFFFF"/>
        </w:rPr>
        <w:t>3</w:t>
      </w:r>
      <w:r w:rsidR="007669EE">
        <w:rPr>
          <w:color w:val="1D2129"/>
          <w:shd w:val="clear" w:color="auto" w:fill="FFFFFF"/>
          <w:lang w:val="ka-GE"/>
        </w:rPr>
        <w:t xml:space="preserve"> </w:t>
      </w:r>
      <w:proofErr w:type="spellStart"/>
      <w:r w:rsidR="00E3436C" w:rsidRPr="007669EE">
        <w:rPr>
          <w:rFonts w:cs="Sylfaen"/>
          <w:color w:val="1D2129"/>
          <w:shd w:val="clear" w:color="auto" w:fill="FFFFFF"/>
        </w:rPr>
        <w:t>სექტემბრიდან</w:t>
      </w:r>
      <w:proofErr w:type="spellEnd"/>
      <w:r w:rsidR="00E3436C" w:rsidRPr="007669EE">
        <w:rPr>
          <w:rFonts w:ascii="Helvetica" w:hAnsi="Helvetica"/>
          <w:color w:val="1D2129"/>
          <w:shd w:val="clear" w:color="auto" w:fill="FFFFFF"/>
        </w:rPr>
        <w:t xml:space="preserve"> </w:t>
      </w:r>
      <w:proofErr w:type="spellStart"/>
      <w:r w:rsidRPr="00A35BBB">
        <w:rPr>
          <w:rFonts w:cs="Sylfaen"/>
          <w:color w:val="1D2129"/>
          <w:shd w:val="clear" w:color="auto" w:fill="FFFFFF"/>
        </w:rPr>
        <w:t>ქრონიკული</w:t>
      </w:r>
      <w:proofErr w:type="spellEnd"/>
      <w:r w:rsidRPr="00A35BBB">
        <w:rPr>
          <w:rFonts w:ascii="Helvetica" w:hAnsi="Helvetica"/>
          <w:color w:val="1D2129"/>
          <w:shd w:val="clear" w:color="auto" w:fill="FFFFFF"/>
        </w:rPr>
        <w:t xml:space="preserve"> </w:t>
      </w:r>
      <w:proofErr w:type="spellStart"/>
      <w:r w:rsidRPr="00A35BBB">
        <w:rPr>
          <w:rFonts w:cs="Sylfaen"/>
          <w:color w:val="1D2129"/>
          <w:shd w:val="clear" w:color="auto" w:fill="FFFFFF"/>
        </w:rPr>
        <w:t>დაავადებების</w:t>
      </w:r>
      <w:proofErr w:type="spellEnd"/>
      <w:r w:rsidRPr="00A35BBB">
        <w:rPr>
          <w:rFonts w:ascii="Helvetica" w:hAnsi="Helvetica"/>
          <w:color w:val="1D2129"/>
          <w:shd w:val="clear" w:color="auto" w:fill="FFFFFF"/>
        </w:rPr>
        <w:t xml:space="preserve"> </w:t>
      </w:r>
      <w:proofErr w:type="spellStart"/>
      <w:r w:rsidRPr="00A35BBB">
        <w:rPr>
          <w:rFonts w:cs="Sylfaen"/>
          <w:color w:val="1D2129"/>
          <w:shd w:val="clear" w:color="auto" w:fill="FFFFFF"/>
        </w:rPr>
        <w:t>სამკურნალო</w:t>
      </w:r>
      <w:proofErr w:type="spellEnd"/>
      <w:r w:rsidRPr="00A35BBB">
        <w:rPr>
          <w:rFonts w:ascii="Helvetica" w:hAnsi="Helvetica"/>
          <w:color w:val="1D2129"/>
          <w:shd w:val="clear" w:color="auto" w:fill="FFFFFF"/>
        </w:rPr>
        <w:t xml:space="preserve"> </w:t>
      </w:r>
      <w:proofErr w:type="spellStart"/>
      <w:r w:rsidRPr="00A35BBB">
        <w:rPr>
          <w:rFonts w:cs="Sylfaen"/>
          <w:color w:val="1D2129"/>
          <w:shd w:val="clear" w:color="auto" w:fill="FFFFFF"/>
        </w:rPr>
        <w:t>მედიკამენტებით</w:t>
      </w:r>
      <w:proofErr w:type="spellEnd"/>
      <w:r w:rsidRPr="00A35BBB">
        <w:rPr>
          <w:rFonts w:ascii="Helvetica" w:hAnsi="Helvetica"/>
          <w:color w:val="1D2129"/>
          <w:shd w:val="clear" w:color="auto" w:fill="FFFFFF"/>
        </w:rPr>
        <w:t xml:space="preserve"> </w:t>
      </w:r>
      <w:proofErr w:type="spellStart"/>
      <w:r w:rsidRPr="00A35BBB">
        <w:rPr>
          <w:rFonts w:cs="Sylfaen"/>
          <w:color w:val="1D2129"/>
          <w:shd w:val="clear" w:color="auto" w:fill="FFFFFF"/>
        </w:rPr>
        <w:t>უზრუნველყოფის</w:t>
      </w:r>
      <w:proofErr w:type="spellEnd"/>
      <w:r w:rsidRPr="00A35BBB">
        <w:rPr>
          <w:rFonts w:ascii="Helvetica" w:hAnsi="Helvetica"/>
          <w:color w:val="1D2129"/>
          <w:shd w:val="clear" w:color="auto" w:fill="FFFFFF"/>
        </w:rPr>
        <w:t xml:space="preserve"> </w:t>
      </w:r>
      <w:proofErr w:type="spellStart"/>
      <w:r w:rsidRPr="00A35BBB">
        <w:rPr>
          <w:rFonts w:cs="Sylfaen"/>
          <w:color w:val="1D2129"/>
          <w:shd w:val="clear" w:color="auto" w:fill="FFFFFF"/>
        </w:rPr>
        <w:t>პროგრამა</w:t>
      </w:r>
      <w:proofErr w:type="spellEnd"/>
      <w:r w:rsidRPr="00A35BBB">
        <w:rPr>
          <w:rFonts w:ascii="Helvetica" w:hAnsi="Helvetica"/>
          <w:color w:val="1D2129"/>
          <w:shd w:val="clear" w:color="auto" w:fill="FFFFFF"/>
        </w:rPr>
        <w:t xml:space="preserve"> </w:t>
      </w:r>
      <w:proofErr w:type="spellStart"/>
      <w:r w:rsidRPr="00A35BBB">
        <w:rPr>
          <w:rFonts w:cs="Sylfaen"/>
          <w:color w:val="1D2129"/>
          <w:shd w:val="clear" w:color="auto" w:fill="FFFFFF"/>
        </w:rPr>
        <w:t>გაფართოვდა</w:t>
      </w:r>
      <w:proofErr w:type="spellEnd"/>
      <w:r>
        <w:rPr>
          <w:rFonts w:cs="Sylfaen"/>
          <w:color w:val="1D2129"/>
          <w:shd w:val="clear" w:color="auto" w:fill="FFFFFF"/>
          <w:lang w:val="ka-GE"/>
        </w:rPr>
        <w:t xml:space="preserve">. </w:t>
      </w:r>
      <w:r w:rsidR="00E3436C" w:rsidRPr="007669EE">
        <w:rPr>
          <w:rFonts w:eastAsia="Sylfaen" w:cs="Sylfaen"/>
          <w:lang w:val="ka-GE" w:bidi="en-US"/>
        </w:rPr>
        <w:t>საპენსიო</w:t>
      </w:r>
      <w:r w:rsidR="00E3436C" w:rsidRPr="007669EE">
        <w:rPr>
          <w:rFonts w:eastAsia="Sylfaen"/>
          <w:lang w:val="ka-GE" w:bidi="en-US"/>
        </w:rPr>
        <w:t xml:space="preserve"> ასაკის მოსახლეობისთვის</w:t>
      </w:r>
      <w:r w:rsidR="00E3436C" w:rsidRPr="007669EE">
        <w:rPr>
          <w:rFonts w:eastAsia="Sylfaen"/>
          <w:lang w:val="ka-GE" w:bidi="en-US"/>
        </w:rPr>
        <w:t xml:space="preserve"> და </w:t>
      </w:r>
      <w:proofErr w:type="spellStart"/>
      <w:r w:rsidR="00E3436C" w:rsidRPr="007669EE">
        <w:rPr>
          <w:rFonts w:cs="Sylfaen"/>
          <w:color w:val="1D2129"/>
          <w:shd w:val="clear" w:color="auto" w:fill="FFFFFF"/>
        </w:rPr>
        <w:t>შეზღუდული</w:t>
      </w:r>
      <w:proofErr w:type="spellEnd"/>
      <w:r w:rsidR="00E3436C" w:rsidRPr="007669EE">
        <w:rPr>
          <w:rFonts w:ascii="Helvetica" w:hAnsi="Helvetica"/>
          <w:color w:val="1D2129"/>
          <w:shd w:val="clear" w:color="auto" w:fill="FFFFFF"/>
        </w:rPr>
        <w:t xml:space="preserve"> </w:t>
      </w:r>
      <w:proofErr w:type="spellStart"/>
      <w:r w:rsidR="00E3436C" w:rsidRPr="007669EE">
        <w:rPr>
          <w:rFonts w:cs="Sylfaen"/>
          <w:color w:val="1D2129"/>
          <w:shd w:val="clear" w:color="auto" w:fill="FFFFFF"/>
        </w:rPr>
        <w:t>შესაძლებლობის</w:t>
      </w:r>
      <w:proofErr w:type="spellEnd"/>
      <w:r w:rsidR="00E3436C" w:rsidRPr="007669EE">
        <w:rPr>
          <w:rFonts w:ascii="Helvetica" w:hAnsi="Helvetica"/>
          <w:color w:val="1D2129"/>
          <w:shd w:val="clear" w:color="auto" w:fill="FFFFFF"/>
        </w:rPr>
        <w:t xml:space="preserve"> </w:t>
      </w:r>
      <w:proofErr w:type="spellStart"/>
      <w:r w:rsidR="00E3436C" w:rsidRPr="007669EE">
        <w:rPr>
          <w:rFonts w:cs="Sylfaen"/>
          <w:color w:val="1D2129"/>
          <w:shd w:val="clear" w:color="auto" w:fill="FFFFFF"/>
        </w:rPr>
        <w:t>მქონე</w:t>
      </w:r>
      <w:proofErr w:type="spellEnd"/>
      <w:r w:rsidR="00E3436C" w:rsidRPr="007669EE">
        <w:rPr>
          <w:rFonts w:ascii="Helvetica" w:hAnsi="Helvetica"/>
          <w:color w:val="1D2129"/>
          <w:shd w:val="clear" w:color="auto" w:fill="FFFFFF"/>
        </w:rPr>
        <w:t xml:space="preserve"> </w:t>
      </w:r>
      <w:proofErr w:type="spellStart"/>
      <w:r w:rsidR="00E3436C" w:rsidRPr="007669EE">
        <w:rPr>
          <w:rFonts w:cs="Sylfaen"/>
          <w:color w:val="1D2129"/>
          <w:shd w:val="clear" w:color="auto" w:fill="FFFFFF"/>
        </w:rPr>
        <w:t>პირები</w:t>
      </w:r>
      <w:proofErr w:type="spellEnd"/>
      <w:r w:rsidR="00E3436C" w:rsidRPr="007669EE">
        <w:rPr>
          <w:rFonts w:cs="Sylfaen"/>
          <w:color w:val="1D2129"/>
          <w:shd w:val="clear" w:color="auto" w:fill="FFFFFF"/>
          <w:lang w:val="ka-GE"/>
        </w:rPr>
        <w:t>სთვის</w:t>
      </w:r>
      <w:r w:rsidR="00E3436C" w:rsidRPr="007669EE">
        <w:rPr>
          <w:rFonts w:ascii="Helvetica" w:hAnsi="Helvetica"/>
          <w:color w:val="1D2129"/>
          <w:shd w:val="clear" w:color="auto" w:fill="FFFFFF"/>
        </w:rPr>
        <w:t xml:space="preserve"> </w:t>
      </w:r>
      <w:r w:rsidR="00E3436C" w:rsidRPr="007669EE">
        <w:rPr>
          <w:rFonts w:eastAsia="Sylfaen"/>
          <w:lang w:val="ka-GE" w:bidi="en-US"/>
        </w:rPr>
        <w:t xml:space="preserve">სახელმწიფოს მიერ ანაზღაურდება </w:t>
      </w:r>
      <w:proofErr w:type="spellStart"/>
      <w:r w:rsidR="00E3436C" w:rsidRPr="007669EE">
        <w:rPr>
          <w:rFonts w:eastAsia="Sylfaen"/>
          <w:lang w:bidi="en-US"/>
        </w:rPr>
        <w:t>გულ-სისხლძარღვთა</w:t>
      </w:r>
      <w:proofErr w:type="spellEnd"/>
      <w:r w:rsidR="00E3436C" w:rsidRPr="007669EE">
        <w:rPr>
          <w:rFonts w:eastAsia="Sylfaen"/>
          <w:lang w:val="ka-GE" w:bidi="en-US"/>
        </w:rPr>
        <w:t xml:space="preserve">, </w:t>
      </w:r>
      <w:proofErr w:type="spellStart"/>
      <w:r w:rsidR="00E3436C" w:rsidRPr="007669EE">
        <w:rPr>
          <w:rFonts w:eastAsia="Sylfaen"/>
          <w:lang w:bidi="en-US"/>
        </w:rPr>
        <w:t>ფილტვის</w:t>
      </w:r>
      <w:proofErr w:type="spellEnd"/>
      <w:r w:rsidR="00E3436C" w:rsidRPr="007669EE">
        <w:rPr>
          <w:rFonts w:eastAsia="Sylfaen"/>
          <w:lang w:val="ka-GE" w:bidi="en-US"/>
        </w:rPr>
        <w:t xml:space="preserve">, </w:t>
      </w:r>
      <w:proofErr w:type="spellStart"/>
      <w:r w:rsidR="00E3436C" w:rsidRPr="007669EE">
        <w:rPr>
          <w:rFonts w:eastAsia="Sylfaen"/>
          <w:lang w:bidi="en-US"/>
        </w:rPr>
        <w:t>ფარისებრი</w:t>
      </w:r>
      <w:proofErr w:type="spellEnd"/>
      <w:r w:rsidR="00E3436C" w:rsidRPr="007669EE">
        <w:rPr>
          <w:rFonts w:eastAsia="Sylfaen"/>
          <w:lang w:bidi="en-US"/>
        </w:rPr>
        <w:t xml:space="preserve"> </w:t>
      </w:r>
      <w:proofErr w:type="spellStart"/>
      <w:r w:rsidR="00E3436C" w:rsidRPr="007669EE">
        <w:rPr>
          <w:rFonts w:eastAsia="Sylfaen"/>
          <w:lang w:bidi="en-US"/>
        </w:rPr>
        <w:t>ჯირკვლის</w:t>
      </w:r>
      <w:proofErr w:type="spellEnd"/>
      <w:r w:rsidR="00E3436C" w:rsidRPr="007669EE">
        <w:rPr>
          <w:rFonts w:eastAsia="Sylfaen"/>
          <w:lang w:bidi="en-US"/>
        </w:rPr>
        <w:t xml:space="preserve">  </w:t>
      </w:r>
      <w:proofErr w:type="spellStart"/>
      <w:r w:rsidR="00E3436C" w:rsidRPr="007669EE">
        <w:rPr>
          <w:rFonts w:eastAsia="Sylfaen"/>
          <w:lang w:bidi="en-US"/>
        </w:rPr>
        <w:t>ქრონიკული</w:t>
      </w:r>
      <w:proofErr w:type="spellEnd"/>
      <w:r w:rsidR="00E3436C" w:rsidRPr="007669EE">
        <w:rPr>
          <w:rFonts w:eastAsia="Sylfaen"/>
          <w:lang w:bidi="en-US"/>
        </w:rPr>
        <w:t xml:space="preserve"> </w:t>
      </w:r>
      <w:proofErr w:type="spellStart"/>
      <w:r w:rsidR="00E3436C" w:rsidRPr="007669EE">
        <w:rPr>
          <w:rFonts w:eastAsia="Sylfaen"/>
          <w:lang w:bidi="en-US"/>
        </w:rPr>
        <w:t>დაავადებების</w:t>
      </w:r>
      <w:proofErr w:type="spellEnd"/>
      <w:r w:rsidR="007669EE" w:rsidRPr="007669EE">
        <w:rPr>
          <w:rFonts w:eastAsia="Sylfaen"/>
          <w:lang w:val="ka-GE" w:bidi="en-US"/>
        </w:rPr>
        <w:t xml:space="preserve"> </w:t>
      </w:r>
      <w:r w:rsidR="007669EE" w:rsidRPr="007669EE">
        <w:rPr>
          <w:rFonts w:ascii="Helvetica" w:hAnsi="Helvetica"/>
          <w:color w:val="1D2129"/>
          <w:shd w:val="clear" w:color="auto" w:fill="FFFFFF"/>
        </w:rPr>
        <w:t xml:space="preserve">(23 </w:t>
      </w:r>
      <w:proofErr w:type="spellStart"/>
      <w:r w:rsidR="007669EE" w:rsidRPr="007669EE">
        <w:rPr>
          <w:rFonts w:cs="Sylfaen"/>
          <w:color w:val="1D2129"/>
          <w:shd w:val="clear" w:color="auto" w:fill="FFFFFF"/>
        </w:rPr>
        <w:t>დასახელების</w:t>
      </w:r>
      <w:proofErr w:type="spellEnd"/>
      <w:r>
        <w:rPr>
          <w:rFonts w:ascii="Helvetica" w:hAnsi="Helvetica"/>
          <w:color w:val="1D2129"/>
          <w:shd w:val="clear" w:color="auto" w:fill="FFFFFF"/>
        </w:rPr>
        <w:t>)</w:t>
      </w:r>
      <w:r>
        <w:rPr>
          <w:color w:val="1D2129"/>
          <w:shd w:val="clear" w:color="auto" w:fill="FFFFFF"/>
          <w:lang w:val="ka-GE"/>
        </w:rPr>
        <w:t xml:space="preserve"> </w:t>
      </w:r>
      <w:proofErr w:type="spellStart"/>
      <w:r w:rsidR="007669EE" w:rsidRPr="009372C4">
        <w:rPr>
          <w:rFonts w:eastAsia="Sylfaen"/>
          <w:lang w:bidi="en-US"/>
        </w:rPr>
        <w:t>სამკურნალო</w:t>
      </w:r>
      <w:proofErr w:type="spellEnd"/>
      <w:r w:rsidR="007669EE" w:rsidRPr="009372C4">
        <w:rPr>
          <w:rFonts w:eastAsia="Sylfaen"/>
          <w:lang w:bidi="en-US"/>
        </w:rPr>
        <w:t xml:space="preserve"> </w:t>
      </w:r>
      <w:r w:rsidR="007669EE" w:rsidRPr="009372C4">
        <w:rPr>
          <w:rFonts w:eastAsia="Sylfaen"/>
          <w:lang w:val="ka-GE" w:bidi="en-US"/>
        </w:rPr>
        <w:t>მედიკამენტების ღირებულების 50%</w:t>
      </w:r>
      <w:r w:rsidR="007669EE">
        <w:rPr>
          <w:rFonts w:eastAsia="Sylfaen"/>
          <w:lang w:val="ka-GE" w:bidi="en-US"/>
        </w:rPr>
        <w:t xml:space="preserve"> და მეტი</w:t>
      </w:r>
    </w:p>
    <w:p w:rsidR="00A35BBB" w:rsidRPr="00A35BBB" w:rsidRDefault="00A35BBB" w:rsidP="001C63F9">
      <w:pPr>
        <w:pStyle w:val="ListParagraph"/>
        <w:jc w:val="both"/>
        <w:rPr>
          <w:rFonts w:eastAsia="Sylfaen"/>
          <w:lang w:val="ka-GE" w:bidi="en-US"/>
        </w:rPr>
      </w:pPr>
    </w:p>
    <w:p w:rsidR="00E3436C" w:rsidRPr="0058149B" w:rsidRDefault="001703A6" w:rsidP="001C63F9">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1F3864" w:themeColor="accent5" w:themeShade="80"/>
          <w:lang w:val="ka-GE" w:bidi="en-US"/>
        </w:rPr>
      </w:pPr>
      <w:r w:rsidRPr="0058149B">
        <w:rPr>
          <w:rFonts w:eastAsia="Sylfaen"/>
          <w:color w:val="1F3864" w:themeColor="accent5" w:themeShade="80"/>
          <w:lang w:val="ka-GE" w:bidi="en-US"/>
        </w:rPr>
        <w:t xml:space="preserve">3 სექტემბრიდან დღემდე </w:t>
      </w:r>
      <w:r w:rsidR="00A35BBB" w:rsidRPr="0058149B">
        <w:rPr>
          <w:rFonts w:eastAsia="Sylfaen"/>
          <w:color w:val="1F3864" w:themeColor="accent5" w:themeShade="80"/>
          <w:lang w:val="ka-GE" w:bidi="en-US"/>
        </w:rPr>
        <w:t xml:space="preserve">პროგრამით სულ საპენსიო ასაკის </w:t>
      </w:r>
      <w:r w:rsidR="0058149B" w:rsidRPr="0058149B">
        <w:rPr>
          <w:rFonts w:eastAsia="Sylfaen"/>
          <w:color w:val="1F3864" w:themeColor="accent5" w:themeShade="80"/>
          <w:lang w:val="ka-GE" w:bidi="en-US"/>
        </w:rPr>
        <w:t xml:space="preserve">2 662-მა </w:t>
      </w:r>
      <w:r w:rsidR="00A35BBB" w:rsidRPr="0058149B">
        <w:rPr>
          <w:rFonts w:eastAsia="Sylfaen"/>
          <w:color w:val="1F3864" w:themeColor="accent5" w:themeShade="80"/>
          <w:lang w:val="ka-GE" w:bidi="en-US"/>
        </w:rPr>
        <w:t>პირმა</w:t>
      </w:r>
      <w:r w:rsidR="008326C5" w:rsidRPr="0058149B">
        <w:rPr>
          <w:rFonts w:eastAsia="Sylfaen"/>
          <w:color w:val="1F3864" w:themeColor="accent5" w:themeShade="80"/>
          <w:lang w:val="ka-GE" w:bidi="en-US"/>
        </w:rPr>
        <w:t xml:space="preserve"> და </w:t>
      </w:r>
      <w:proofErr w:type="spellStart"/>
      <w:r w:rsidR="0058149B" w:rsidRPr="0058149B">
        <w:rPr>
          <w:rFonts w:cs="Sylfaen"/>
          <w:color w:val="1F4E79" w:themeColor="accent1" w:themeShade="80"/>
          <w:shd w:val="clear" w:color="auto" w:fill="FFFFFF"/>
        </w:rPr>
        <w:t>შეზღუდული</w:t>
      </w:r>
      <w:proofErr w:type="spellEnd"/>
      <w:r w:rsidR="0058149B" w:rsidRPr="0058149B">
        <w:rPr>
          <w:rFonts w:ascii="Helvetica" w:hAnsi="Helvetica"/>
          <w:color w:val="1F4E79" w:themeColor="accent1" w:themeShade="80"/>
          <w:shd w:val="clear" w:color="auto" w:fill="FFFFFF"/>
        </w:rPr>
        <w:t xml:space="preserve"> </w:t>
      </w:r>
      <w:proofErr w:type="spellStart"/>
      <w:r w:rsidR="0058149B" w:rsidRPr="0058149B">
        <w:rPr>
          <w:rFonts w:cs="Sylfaen"/>
          <w:color w:val="1F4E79" w:themeColor="accent1" w:themeShade="80"/>
          <w:shd w:val="clear" w:color="auto" w:fill="FFFFFF"/>
        </w:rPr>
        <w:t>შესაძლებლობის</w:t>
      </w:r>
      <w:proofErr w:type="spellEnd"/>
      <w:r w:rsidR="0058149B" w:rsidRPr="0058149B">
        <w:rPr>
          <w:rFonts w:ascii="Helvetica" w:hAnsi="Helvetica"/>
          <w:color w:val="1F4E79" w:themeColor="accent1" w:themeShade="80"/>
          <w:shd w:val="clear" w:color="auto" w:fill="FFFFFF"/>
        </w:rPr>
        <w:t xml:space="preserve"> </w:t>
      </w:r>
      <w:proofErr w:type="spellStart"/>
      <w:r w:rsidR="0058149B" w:rsidRPr="0058149B">
        <w:rPr>
          <w:rFonts w:cs="Sylfaen"/>
          <w:color w:val="1F4E79" w:themeColor="accent1" w:themeShade="80"/>
          <w:shd w:val="clear" w:color="auto" w:fill="FFFFFF"/>
        </w:rPr>
        <w:t>მქონე</w:t>
      </w:r>
      <w:proofErr w:type="spellEnd"/>
      <w:r w:rsidR="0058149B" w:rsidRPr="0058149B">
        <w:rPr>
          <w:rFonts w:ascii="Helvetica" w:hAnsi="Helvetica"/>
          <w:color w:val="1F4E79" w:themeColor="accent1" w:themeShade="80"/>
          <w:shd w:val="clear" w:color="auto" w:fill="FFFFFF"/>
        </w:rPr>
        <w:t xml:space="preserve"> </w:t>
      </w:r>
      <w:r w:rsidR="008326C5" w:rsidRPr="0058149B">
        <w:rPr>
          <w:rFonts w:eastAsia="Sylfaen"/>
          <w:color w:val="1F4E79" w:themeColor="accent1" w:themeShade="80"/>
          <w:lang w:val="ka-GE" w:bidi="en-US"/>
        </w:rPr>
        <w:t xml:space="preserve">145-მა </w:t>
      </w:r>
      <w:r w:rsidR="0058149B" w:rsidRPr="0058149B">
        <w:rPr>
          <w:rFonts w:eastAsia="Sylfaen"/>
          <w:color w:val="1F4E79" w:themeColor="accent1" w:themeShade="80"/>
          <w:lang w:val="ka-GE" w:bidi="en-US"/>
        </w:rPr>
        <w:t>პირმა</w:t>
      </w:r>
      <w:r w:rsidR="008326C5" w:rsidRPr="0058149B">
        <w:rPr>
          <w:rFonts w:eastAsia="Sylfaen"/>
          <w:color w:val="1F4E79" w:themeColor="accent1" w:themeShade="80"/>
          <w:lang w:val="ka-GE" w:bidi="en-US"/>
        </w:rPr>
        <w:t xml:space="preserve"> ისარგებლა</w:t>
      </w:r>
      <w:r w:rsidR="00A35BBB" w:rsidRPr="0058149B">
        <w:rPr>
          <w:rFonts w:eastAsia="Sylfaen"/>
          <w:color w:val="1F4E79" w:themeColor="accent1" w:themeShade="80"/>
          <w:lang w:val="ka-GE" w:bidi="en-US"/>
        </w:rPr>
        <w:t xml:space="preserve"> </w:t>
      </w:r>
    </w:p>
    <w:p w:rsidR="00E3436C" w:rsidRPr="00E3436C" w:rsidRDefault="00E3436C" w:rsidP="001C63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lang w:val="ka-GE" w:bidi="en-US"/>
        </w:rPr>
      </w:pPr>
    </w:p>
    <w:p w:rsidR="006A50BB" w:rsidRDefault="006A50BB" w:rsidP="001C63F9">
      <w:pPr>
        <w:jc w:val="both"/>
        <w:rPr>
          <w:lang w:val="ka-GE"/>
        </w:rPr>
      </w:pPr>
    </w:p>
    <w:p w:rsidR="00FC272E" w:rsidRPr="00FC272E" w:rsidRDefault="00FC272E" w:rsidP="001C63F9">
      <w:pPr>
        <w:jc w:val="both"/>
        <w:rPr>
          <w:b/>
          <w:lang w:val="ka-GE"/>
        </w:rPr>
      </w:pPr>
    </w:p>
    <w:p w:rsidR="00FC272E" w:rsidRPr="008326C5" w:rsidRDefault="00FC272E" w:rsidP="001C63F9">
      <w:pPr>
        <w:shd w:val="clear" w:color="auto" w:fill="006666"/>
        <w:jc w:val="both"/>
        <w:rPr>
          <w:b/>
          <w:color w:val="FFFFFF" w:themeColor="background1"/>
          <w:sz w:val="24"/>
          <w:szCs w:val="24"/>
          <w:lang w:val="ka-GE"/>
        </w:rPr>
      </w:pPr>
      <w:r w:rsidRPr="008326C5">
        <w:rPr>
          <w:b/>
          <w:color w:val="FFFFFF" w:themeColor="background1"/>
          <w:sz w:val="24"/>
          <w:szCs w:val="24"/>
        </w:rPr>
        <w:t xml:space="preserve">C </w:t>
      </w:r>
      <w:r w:rsidRPr="008326C5">
        <w:rPr>
          <w:b/>
          <w:color w:val="FFFFFF" w:themeColor="background1"/>
          <w:sz w:val="24"/>
          <w:szCs w:val="24"/>
          <w:lang w:val="ka-GE"/>
        </w:rPr>
        <w:t>ჰეპატიტის ელიმინაციის პროგრამაში ჩასართავად საჭირო კვლევების ღირებულება შემცირდა</w:t>
      </w:r>
    </w:p>
    <w:p w:rsidR="00FC272E" w:rsidRPr="00FC272E" w:rsidRDefault="0054633C" w:rsidP="001C63F9">
      <w:pPr>
        <w:pStyle w:val="ListParagraph"/>
        <w:numPr>
          <w:ilvl w:val="0"/>
          <w:numId w:val="10"/>
        </w:numPr>
        <w:jc w:val="both"/>
      </w:pPr>
      <w:r>
        <w:rPr>
          <w:lang w:val="ka-GE"/>
        </w:rPr>
        <w:t xml:space="preserve">2018 წლის 4 სექტემბრიდან </w:t>
      </w:r>
      <w:r w:rsidR="0058149B" w:rsidRPr="0058149B">
        <w:t xml:space="preserve">C </w:t>
      </w:r>
      <w:r w:rsidR="0058149B" w:rsidRPr="0058149B">
        <w:rPr>
          <w:lang w:val="ka-GE"/>
        </w:rPr>
        <w:t>ჰეპატიტის ელიმინაციის პროგრამაში ჩასართავად</w:t>
      </w:r>
      <w:r w:rsidR="0058149B" w:rsidRPr="0058149B">
        <w:rPr>
          <w:b/>
          <w:lang w:val="ka-GE"/>
        </w:rPr>
        <w:t xml:space="preserve"> </w:t>
      </w:r>
      <w:r w:rsidR="00FC272E" w:rsidRPr="00FC272E">
        <w:rPr>
          <w:lang w:val="ka-GE"/>
        </w:rPr>
        <w:t xml:space="preserve">გენოტიპის ანალიზის დაფინანსებას სახელმწიფო უზრუნველყოფს, რამაც კვლევების ჯამური ღირებულება 140 ლარით შეამცირა და  მაქსიმალური თანხა 160 ლარი გახდა.  </w:t>
      </w:r>
    </w:p>
    <w:p w:rsidR="00FC272E" w:rsidRPr="00FC272E" w:rsidRDefault="00FC272E" w:rsidP="001C63F9">
      <w:pPr>
        <w:pStyle w:val="ListParagraph"/>
        <w:numPr>
          <w:ilvl w:val="0"/>
          <w:numId w:val="10"/>
        </w:numPr>
        <w:jc w:val="both"/>
        <w:rPr>
          <w:lang w:val="ka-GE"/>
        </w:rPr>
      </w:pPr>
      <w:r w:rsidRPr="00FC272E">
        <w:rPr>
          <w:lang w:val="ka-GE"/>
        </w:rPr>
        <w:lastRenderedPageBreak/>
        <w:t xml:space="preserve">ფინანსური ხელმისაწვდომობის გაზრდის მიზნით, გაფართოვდა პროგრამით მოსარგებლეთა არეალი. ომისა და სამხედრო ძალების ვეტერანებისთვის, პროგრამაში ჩასართავად საჭირო კვლევები, სახელმწიფოს მხრიდან  70%-ით დაფინანსდა. </w:t>
      </w:r>
    </w:p>
    <w:p w:rsidR="00FC272E" w:rsidRDefault="00FC272E" w:rsidP="001C63F9">
      <w:pPr>
        <w:pStyle w:val="ListParagraph"/>
        <w:jc w:val="both"/>
        <w:rPr>
          <w:i/>
          <w:lang w:val="ka-GE"/>
        </w:rPr>
      </w:pPr>
    </w:p>
    <w:p w:rsidR="00FC272E" w:rsidRDefault="00FC272E" w:rsidP="001C63F9">
      <w:pPr>
        <w:pStyle w:val="ListParagraph"/>
        <w:numPr>
          <w:ilvl w:val="0"/>
          <w:numId w:val="5"/>
        </w:numPr>
        <w:jc w:val="both"/>
        <w:rPr>
          <w:i/>
          <w:lang w:val="ka-GE"/>
        </w:rPr>
      </w:pPr>
      <w:r w:rsidRPr="00FC272E">
        <w:rPr>
          <w:i/>
          <w:lang w:val="ka-GE"/>
        </w:rPr>
        <w:t xml:space="preserve">პროგრამის ფარგლებში უკვე დაწყებულია დეცენტრალიზაციის პროცესი, რომლის მიხედვითაც, საქართველოს ყველა მუნიციპალიტეტში, იქნება მინიმუმ, ერთი დაწესებულება, რომელიც ბენეფიციარებს სრულ სერვისს შესთავაზებს. პროცესში, ასევე, ჩაერთვებიან ზიანის შემცირების ცენტრები, რაც მნიშვნელოვანია პროგრამის ყველაზე მაღალი რისკის ჯგუფის-ნარკომომხმარებელთა ჩართვისთვის. დეცენტრალიზაციის პროექტი  გეორგაფიულ ხელმისაწვდომობას მნიშვნელოვნად გაზრდის. </w:t>
      </w:r>
    </w:p>
    <w:p w:rsidR="001B41B2" w:rsidRDefault="001B41B2" w:rsidP="001B41B2">
      <w:pPr>
        <w:jc w:val="both"/>
        <w:rPr>
          <w:i/>
          <w:lang w:val="ka-GE"/>
        </w:rPr>
      </w:pPr>
    </w:p>
    <w:p w:rsidR="001B41B2" w:rsidRPr="001B41B2" w:rsidRDefault="001B41B2" w:rsidP="001B41B2">
      <w:pPr>
        <w:jc w:val="both"/>
        <w:rPr>
          <w:i/>
          <w:lang w:val="ka-GE"/>
        </w:rPr>
      </w:pPr>
    </w:p>
    <w:p w:rsidR="00FC272E" w:rsidRPr="001B41B2" w:rsidRDefault="001B41B2" w:rsidP="00D36E0E">
      <w:pPr>
        <w:shd w:val="clear" w:color="auto" w:fill="BDD6EE" w:themeFill="accent1" w:themeFillTint="66"/>
        <w:rPr>
          <w:b/>
          <w:lang w:val="ka-GE"/>
        </w:rPr>
      </w:pPr>
      <w:r w:rsidRPr="001B41B2">
        <w:rPr>
          <w:b/>
          <w:lang w:val="ka-GE"/>
        </w:rPr>
        <w:t>ინფრასტრუქტურული პროექტები</w:t>
      </w:r>
    </w:p>
    <w:p w:rsidR="00C85892" w:rsidRPr="00FC272E" w:rsidRDefault="00C85892" w:rsidP="001C63F9">
      <w:pPr>
        <w:jc w:val="both"/>
        <w:rPr>
          <w:lang w:val="ka-GE"/>
        </w:rPr>
      </w:pPr>
    </w:p>
    <w:p w:rsidR="00C85892" w:rsidRPr="00C85892" w:rsidRDefault="00C85892" w:rsidP="001C63F9">
      <w:pPr>
        <w:shd w:val="clear" w:color="auto" w:fill="006666"/>
        <w:jc w:val="both"/>
        <w:rPr>
          <w:b/>
          <w:color w:val="FFFFFF" w:themeColor="background1"/>
          <w:lang w:val="ka-GE"/>
        </w:rPr>
      </w:pPr>
      <w:r w:rsidRPr="00C85892">
        <w:rPr>
          <w:b/>
          <w:color w:val="FFFFFF" w:themeColor="background1"/>
          <w:lang w:val="ka-GE"/>
        </w:rPr>
        <w:t>დუისში</w:t>
      </w:r>
      <w:r>
        <w:rPr>
          <w:b/>
          <w:color w:val="FFFFFF" w:themeColor="background1"/>
          <w:lang w:val="ka-GE"/>
        </w:rPr>
        <w:t xml:space="preserve"> </w:t>
      </w:r>
      <w:r w:rsidRPr="00C85892">
        <w:rPr>
          <w:b/>
          <w:color w:val="FFFFFF" w:themeColor="background1"/>
          <w:lang w:val="ka-GE"/>
        </w:rPr>
        <w:t>გადაუდებელი სამედიცინო დახმარების ცენტრი</w:t>
      </w:r>
      <w:r w:rsidR="00C24BD4">
        <w:rPr>
          <w:b/>
          <w:color w:val="FFFFFF" w:themeColor="background1"/>
          <w:lang w:val="ka-GE"/>
        </w:rPr>
        <w:t xml:space="preserve"> გაიხსნა</w:t>
      </w:r>
    </w:p>
    <w:p w:rsidR="00C85892" w:rsidRDefault="001C63F9" w:rsidP="001C63F9">
      <w:pPr>
        <w:pStyle w:val="ListParagraph"/>
        <w:numPr>
          <w:ilvl w:val="0"/>
          <w:numId w:val="11"/>
        </w:numPr>
        <w:jc w:val="both"/>
        <w:rPr>
          <w:lang w:val="ka-GE"/>
        </w:rPr>
      </w:pPr>
      <w:r w:rsidRPr="001C63F9">
        <w:rPr>
          <w:bCs/>
          <w:lang w:val="ka-GE"/>
        </w:rPr>
        <w:t>2018 წლის 22 სექტემბრიდან</w:t>
      </w:r>
      <w:r>
        <w:rPr>
          <w:bCs/>
          <w:lang w:val="ka-GE"/>
        </w:rPr>
        <w:t xml:space="preserve"> ახმეტის რაიონის სოფელ </w:t>
      </w:r>
      <w:r w:rsidR="00C85892" w:rsidRPr="00177027">
        <w:rPr>
          <w:lang w:val="ka-GE"/>
        </w:rPr>
        <w:t xml:space="preserve">დუისში </w:t>
      </w:r>
      <w:r w:rsidR="00C85892" w:rsidRPr="00177027">
        <w:rPr>
          <w:lang w:val="ka-GE"/>
        </w:rPr>
        <w:t xml:space="preserve">გადაუდებელი სამედიცინო დახმარების ცენტრი </w:t>
      </w:r>
      <w:r>
        <w:rPr>
          <w:lang w:val="ka-GE"/>
        </w:rPr>
        <w:t>ფუნქციონირებს</w:t>
      </w:r>
      <w:r w:rsidR="00C85892" w:rsidRPr="00177027">
        <w:rPr>
          <w:lang w:val="ka-GE"/>
        </w:rPr>
        <w:t xml:space="preserve"> </w:t>
      </w:r>
    </w:p>
    <w:p w:rsidR="001C63F9" w:rsidRDefault="001C63F9" w:rsidP="001C63F9">
      <w:pPr>
        <w:pStyle w:val="ListParagraph"/>
        <w:jc w:val="both"/>
        <w:rPr>
          <w:lang w:val="ka-GE"/>
        </w:rPr>
      </w:pPr>
    </w:p>
    <w:p w:rsidR="006A50BB" w:rsidRDefault="00C85892" w:rsidP="002B0E71">
      <w:pPr>
        <w:pStyle w:val="ListParagraph"/>
        <w:numPr>
          <w:ilvl w:val="0"/>
          <w:numId w:val="11"/>
        </w:numPr>
        <w:jc w:val="both"/>
        <w:rPr>
          <w:lang w:val="ka-GE"/>
        </w:rPr>
      </w:pPr>
      <w:r w:rsidRPr="0038729A">
        <w:rPr>
          <w:lang w:val="ka-GE"/>
        </w:rPr>
        <w:t>ცენტრი უახლესი სამედიცინო ტექნოლოგიით არის აღჭურვილი. ადგილზე ულტრაბგერითი, რენტგენოლოგიური და ლაბორატორიული კვლევების ჩატარებაა შესაძლებელი</w:t>
      </w:r>
      <w:r w:rsidR="001C63F9" w:rsidRPr="0038729A">
        <w:rPr>
          <w:lang w:val="ka-GE"/>
        </w:rPr>
        <w:t xml:space="preserve">. </w:t>
      </w:r>
      <w:r w:rsidRPr="0038729A">
        <w:rPr>
          <w:lang w:val="ka-GE"/>
        </w:rPr>
        <w:t xml:space="preserve"> </w:t>
      </w:r>
      <w:r w:rsidR="001C63F9" w:rsidRPr="002B0E71">
        <w:rPr>
          <w:lang w:val="ka-GE"/>
        </w:rPr>
        <w:t>გადაუდებელი სამედიცინო დახმარების ცენტრი პანკისის ხეობის ათზე მეტ სოფელს ემსახურება</w:t>
      </w:r>
      <w:r w:rsidR="002B0E71">
        <w:rPr>
          <w:lang w:val="ka-GE"/>
        </w:rPr>
        <w:t xml:space="preserve">. </w:t>
      </w:r>
      <w:r w:rsidRPr="002B0E71">
        <w:rPr>
          <w:lang w:val="ka-GE"/>
        </w:rPr>
        <w:t>დუისის გადაუდებელი სამედიცინო დახმარების ცენტრში 25-მდე სამედიცინო და ტექნიკური პერსონალია დასაქმებული</w:t>
      </w:r>
    </w:p>
    <w:p w:rsidR="002B0E71" w:rsidRPr="002B0E71" w:rsidRDefault="002B0E71" w:rsidP="002B0E71">
      <w:pPr>
        <w:pStyle w:val="ListParagraph"/>
        <w:rPr>
          <w:lang w:val="ka-GE"/>
        </w:rPr>
      </w:pPr>
    </w:p>
    <w:p w:rsidR="002B0E71" w:rsidRPr="002B0E71" w:rsidRDefault="002B0E71" w:rsidP="002B0E71">
      <w:pPr>
        <w:pStyle w:val="ListParagraph"/>
        <w:jc w:val="both"/>
        <w:rPr>
          <w:lang w:val="ka-GE"/>
        </w:rPr>
      </w:pPr>
    </w:p>
    <w:p w:rsidR="002B0E71" w:rsidRPr="0058149B" w:rsidRDefault="002B0E71" w:rsidP="002B0E71">
      <w:pPr>
        <w:jc w:val="both"/>
        <w:rPr>
          <w:color w:val="1D2129"/>
          <w:lang w:val="ka-GE"/>
        </w:rPr>
      </w:pPr>
      <w:r w:rsidRPr="0054633C">
        <w:rPr>
          <w:rFonts w:cs="Sylfaen"/>
          <w:b/>
          <w:bCs/>
          <w:color w:val="FFFFFF" w:themeColor="background1"/>
          <w:shd w:val="clear" w:color="auto" w:fill="006666"/>
          <w:lang w:val="ka-GE"/>
        </w:rPr>
        <w:t>სასწრაფო სამედიცინო დახმარების რაიონული სამსახურებისთვის ახალი შენობების</w:t>
      </w:r>
      <w:r>
        <w:rPr>
          <w:rFonts w:cs="Sylfaen"/>
          <w:b/>
          <w:bCs/>
          <w:color w:val="FFFFFF" w:themeColor="background1"/>
          <w:shd w:val="clear" w:color="auto" w:fill="006666"/>
          <w:lang w:val="ka-GE"/>
        </w:rPr>
        <w:t xml:space="preserve"> გადაცემა</w:t>
      </w:r>
      <w:r w:rsidRPr="0058149B">
        <w:rPr>
          <w:lang w:val="ka-GE"/>
        </w:rPr>
        <w:br/>
      </w:r>
    </w:p>
    <w:p w:rsidR="002B0E71" w:rsidRPr="0058149B" w:rsidRDefault="002B0E71" w:rsidP="002B0E71">
      <w:pPr>
        <w:pStyle w:val="ListParagraph"/>
        <w:numPr>
          <w:ilvl w:val="0"/>
          <w:numId w:val="11"/>
        </w:numPr>
        <w:jc w:val="both"/>
        <w:rPr>
          <w:rFonts w:ascii="Calibri" w:hAnsi="Calibri"/>
        </w:rPr>
      </w:pPr>
      <w:r w:rsidRPr="0058149B">
        <w:rPr>
          <w:color w:val="1D2129"/>
          <w:lang w:val="ka-GE"/>
        </w:rPr>
        <w:t>ფოთის, ბორჯომის და ხონის სასწრაფო სამედიცინო დახმარების რაიონულ სამსახურებს ახალი შენობები გადაეცათ</w:t>
      </w:r>
    </w:p>
    <w:p w:rsidR="002B0E71" w:rsidRPr="0058149B" w:rsidRDefault="002B0E71" w:rsidP="002B0E71">
      <w:pPr>
        <w:pStyle w:val="ListParagraph"/>
        <w:rPr>
          <w:color w:val="1D2129"/>
          <w:lang w:val="ka-GE"/>
        </w:rPr>
      </w:pPr>
    </w:p>
    <w:p w:rsidR="002B0E71" w:rsidRPr="0058149B" w:rsidRDefault="002B0E71" w:rsidP="002B0E71">
      <w:pPr>
        <w:pStyle w:val="ListParagraph"/>
        <w:numPr>
          <w:ilvl w:val="0"/>
          <w:numId w:val="11"/>
        </w:numPr>
        <w:jc w:val="both"/>
        <w:rPr>
          <w:rFonts w:ascii="Calibri" w:hAnsi="Calibri"/>
        </w:rPr>
      </w:pPr>
      <w:r w:rsidRPr="0058149B">
        <w:rPr>
          <w:color w:val="1D2129"/>
          <w:lang w:val="ka-GE"/>
        </w:rPr>
        <w:t>ახალ შენობაში პერსონალის მუშაობისა და მოსვენებისთვის ყველა პირობაა უზრუნველყოფილი. ცენტრი აღჭურვილია საყოფაცხოვრებო და კომპიუტერული ინვენტარით. სასწრაფო სა</w:t>
      </w:r>
      <w:r w:rsidRPr="0058149B">
        <w:rPr>
          <w:lang w:val="ka-GE"/>
        </w:rPr>
        <w:t xml:space="preserve">მედიცინო დახმარების ავტოპარკის განსათავსებლად, შენობის მიმდებარე ტერიტორიაზე სპეციალური სივრცეა მოწყობილი. პროექტები </w:t>
      </w:r>
      <w:r w:rsidRPr="0058149B">
        <w:rPr>
          <w:lang w:val="ka-GE"/>
        </w:rPr>
        <w:lastRenderedPageBreak/>
        <w:t>მუნიციპალიტეტების, რეგიონული განვითარებისა და ინფრასტრუქტურის სამინისტროს ხელშეწყობით განხორციელდა</w:t>
      </w:r>
    </w:p>
    <w:p w:rsidR="002B0E71" w:rsidRPr="0058149B" w:rsidRDefault="002B0E71" w:rsidP="002B0E71">
      <w:pPr>
        <w:pStyle w:val="ListParagraph"/>
        <w:jc w:val="both"/>
        <w:rPr>
          <w:rFonts w:ascii="Calibri" w:hAnsi="Calibri"/>
        </w:rPr>
      </w:pPr>
    </w:p>
    <w:p w:rsidR="002B0E71" w:rsidRPr="0058149B" w:rsidRDefault="002B0E71" w:rsidP="002B0E71">
      <w:pPr>
        <w:pStyle w:val="ListParagraph"/>
        <w:numPr>
          <w:ilvl w:val="0"/>
          <w:numId w:val="11"/>
        </w:numPr>
        <w:spacing w:after="90"/>
        <w:jc w:val="both"/>
        <w:rPr>
          <w:rFonts w:ascii="Calibri" w:hAnsi="Calibri"/>
        </w:rPr>
      </w:pPr>
      <w:r w:rsidRPr="0058149B">
        <w:rPr>
          <w:lang w:val="ka-GE"/>
        </w:rPr>
        <w:t>ინფრასტრუქტურული პროექტი გაგრძელდება და წლის ბოლომდე, მთელი ქვეყნის მასშტაბით, თანამედროვე სტანდარტების შესაბამისი ახალი შენობა საგანგებო სიტუაციების კოორდინაციისა და გადაუდებელი დახმარების ცენტრის 14 რაიონულ სამსახურს გადაეცემა</w:t>
      </w:r>
    </w:p>
    <w:p w:rsidR="008326C5" w:rsidRDefault="008326C5" w:rsidP="008326C5">
      <w:pPr>
        <w:ind w:left="360"/>
        <w:jc w:val="both"/>
        <w:rPr>
          <w:b/>
          <w:bCs/>
          <w:color w:val="1F4E79"/>
          <w:lang w:val="ka-GE"/>
        </w:rPr>
      </w:pPr>
    </w:p>
    <w:p w:rsidR="008326C5" w:rsidRPr="008326C5" w:rsidRDefault="008326C5" w:rsidP="0058149B">
      <w:pPr>
        <w:shd w:val="clear" w:color="auto" w:fill="006666"/>
        <w:jc w:val="both"/>
        <w:rPr>
          <w:rFonts w:ascii="Calibri" w:hAnsi="Calibri"/>
          <w:color w:val="FFFFFF" w:themeColor="background1"/>
        </w:rPr>
      </w:pPr>
      <w:r w:rsidRPr="008326C5">
        <w:rPr>
          <w:b/>
          <w:bCs/>
          <w:color w:val="FFFFFF" w:themeColor="background1"/>
          <w:lang w:val="ka-GE"/>
        </w:rPr>
        <w:t>სერტიფიცირებულ თანამშრომელთათვის ხელფასის 30%-იანი მატება</w:t>
      </w:r>
    </w:p>
    <w:p w:rsidR="0054633C" w:rsidRPr="0054633C" w:rsidRDefault="001B41B2" w:rsidP="008326C5">
      <w:pPr>
        <w:pStyle w:val="ListParagraph"/>
        <w:numPr>
          <w:ilvl w:val="0"/>
          <w:numId w:val="11"/>
        </w:numPr>
        <w:jc w:val="both"/>
        <w:rPr>
          <w:rFonts w:ascii="Calibri" w:hAnsi="Calibri"/>
        </w:rPr>
      </w:pPr>
      <w:r>
        <w:rPr>
          <w:color w:val="1D2129"/>
          <w:lang w:val="ka-GE"/>
        </w:rPr>
        <w:t xml:space="preserve">2018 წლის 1 აგვისტოდან </w:t>
      </w:r>
      <w:r w:rsidR="0058149B">
        <w:rPr>
          <w:color w:val="1D2129"/>
          <w:lang w:val="ka-GE"/>
        </w:rPr>
        <w:t xml:space="preserve">სასაწრაფო სამედიცინო დახმარების </w:t>
      </w:r>
      <w:r w:rsidR="008326C5" w:rsidRPr="008326C5">
        <w:rPr>
          <w:color w:val="1D2129"/>
          <w:lang w:val="ka-GE"/>
        </w:rPr>
        <w:t>ცენტრის ყველა სერტიფიცირებულ თანამშრომელს ხელფასი 30%-ით გაეზარდა</w:t>
      </w:r>
    </w:p>
    <w:p w:rsidR="008326C5" w:rsidRPr="008326C5" w:rsidRDefault="008326C5" w:rsidP="008326C5">
      <w:pPr>
        <w:pStyle w:val="ListParagraph"/>
        <w:numPr>
          <w:ilvl w:val="0"/>
          <w:numId w:val="11"/>
        </w:numPr>
        <w:jc w:val="both"/>
        <w:rPr>
          <w:rFonts w:ascii="Calibri" w:hAnsi="Calibri"/>
        </w:rPr>
      </w:pPr>
      <w:r w:rsidRPr="008326C5">
        <w:rPr>
          <w:color w:val="1D2129"/>
          <w:lang w:val="ka-GE"/>
        </w:rPr>
        <w:t>2014 წელთან შედარებით, პერსონალის საშუალო ანაზღაურება 127%-ით გაიზ</w:t>
      </w:r>
      <w:r w:rsidR="002B0E71">
        <w:rPr>
          <w:color w:val="1D2129"/>
          <w:lang w:val="ka-GE"/>
        </w:rPr>
        <w:t>ა</w:t>
      </w:r>
      <w:r w:rsidRPr="008326C5">
        <w:rPr>
          <w:color w:val="1D2129"/>
          <w:lang w:val="ka-GE"/>
        </w:rPr>
        <w:t>რდა</w:t>
      </w:r>
    </w:p>
    <w:p w:rsidR="008326C5" w:rsidRDefault="008326C5" w:rsidP="008326C5">
      <w:pPr>
        <w:ind w:left="360"/>
        <w:jc w:val="both"/>
        <w:rPr>
          <w:b/>
          <w:bCs/>
          <w:color w:val="1F4E79"/>
          <w:lang w:val="ka-GE"/>
        </w:rPr>
      </w:pPr>
    </w:p>
    <w:p w:rsidR="0058149B" w:rsidRPr="0058149B" w:rsidRDefault="0058149B" w:rsidP="0058149B">
      <w:pPr>
        <w:pStyle w:val="ListParagraph"/>
        <w:jc w:val="both"/>
        <w:rPr>
          <w:rStyle w:val="gmail-textexposedshow"/>
          <w:rFonts w:ascii="Calibri" w:hAnsi="Calibri"/>
        </w:rPr>
      </w:pPr>
    </w:p>
    <w:p w:rsidR="008326C5" w:rsidRPr="0054633C" w:rsidRDefault="008326C5" w:rsidP="0058149B">
      <w:pPr>
        <w:shd w:val="clear" w:color="auto" w:fill="135351"/>
        <w:jc w:val="both"/>
        <w:rPr>
          <w:rFonts w:ascii="Calibri" w:hAnsi="Calibri"/>
          <w:color w:val="FFFFFF" w:themeColor="background1"/>
          <w:lang w:val="ka-GE"/>
        </w:rPr>
      </w:pPr>
      <w:r w:rsidRPr="0058149B">
        <w:rPr>
          <w:b/>
          <w:bCs/>
          <w:color w:val="FFFFFF" w:themeColor="background1"/>
          <w:lang w:val="ka-GE"/>
        </w:rPr>
        <w:t>პარამედიკოსების</w:t>
      </w:r>
      <w:r w:rsidR="0054633C">
        <w:rPr>
          <w:b/>
          <w:bCs/>
          <w:color w:val="FFFFFF" w:themeColor="background1"/>
          <w:lang w:val="ka-GE"/>
        </w:rPr>
        <w:t xml:space="preserve"> </w:t>
      </w:r>
      <w:r w:rsidRPr="0054633C">
        <w:rPr>
          <w:b/>
          <w:bCs/>
          <w:color w:val="FFFFFF" w:themeColor="background1"/>
          <w:sz w:val="24"/>
          <w:szCs w:val="24"/>
          <w:lang w:val="ka-GE"/>
        </w:rPr>
        <w:t>კურსი</w:t>
      </w:r>
      <w:bookmarkStart w:id="2" w:name="_GoBack"/>
      <w:bookmarkEnd w:id="2"/>
    </w:p>
    <w:p w:rsidR="0058149B" w:rsidRPr="0058149B" w:rsidRDefault="008326C5" w:rsidP="008326C5">
      <w:pPr>
        <w:pStyle w:val="ListParagraph"/>
        <w:numPr>
          <w:ilvl w:val="0"/>
          <w:numId w:val="11"/>
        </w:numPr>
        <w:jc w:val="both"/>
        <w:rPr>
          <w:rFonts w:ascii="Calibri" w:hAnsi="Calibri"/>
        </w:rPr>
      </w:pPr>
      <w:r w:rsidRPr="008326C5">
        <w:rPr>
          <w:lang w:val="ka-GE"/>
        </w:rPr>
        <w:t>პარამედიკოსთა</w:t>
      </w:r>
      <w:r w:rsidR="0054633C">
        <w:rPr>
          <w:lang w:val="ka-GE"/>
        </w:rPr>
        <w:t xml:space="preserve"> </w:t>
      </w:r>
      <w:r w:rsidR="0054633C" w:rsidRPr="0054633C">
        <w:rPr>
          <w:bCs/>
          <w:lang w:val="ka-GE"/>
        </w:rPr>
        <w:t>(</w:t>
      </w:r>
      <w:r w:rsidR="0054633C" w:rsidRPr="0054633C">
        <w:rPr>
          <w:lang w:val="ka-GE"/>
        </w:rPr>
        <w:t>გადაუდებელი სამედიცინო დახმარების სპეციალისტები)</w:t>
      </w:r>
      <w:r w:rsidR="0054633C" w:rsidRPr="0054633C">
        <w:rPr>
          <w:b/>
          <w:lang w:val="ka-GE"/>
        </w:rPr>
        <w:t xml:space="preserve"> </w:t>
      </w:r>
      <w:r w:rsidRPr="008326C5">
        <w:rPr>
          <w:lang w:val="ka-GE"/>
        </w:rPr>
        <w:t xml:space="preserve"> მომზადების პროექტი ამიერკავკასიაში პირველად, ჯანდაცვის სამინისტროს ინიციატივით, ეროვნული სასწავლო ცენტრის ბაზაზე ხორციელდება და რეგიონში გადაუდებელი დახმარების ხარისხის გაუმჯობესებას ისახავს მიზნად</w:t>
      </w:r>
    </w:p>
    <w:p w:rsidR="008326C5" w:rsidRPr="00E545DC" w:rsidRDefault="008326C5" w:rsidP="008326C5">
      <w:pPr>
        <w:pStyle w:val="ListParagraph"/>
        <w:numPr>
          <w:ilvl w:val="0"/>
          <w:numId w:val="11"/>
        </w:numPr>
        <w:jc w:val="both"/>
        <w:rPr>
          <w:rFonts w:ascii="Calibri" w:hAnsi="Calibri"/>
        </w:rPr>
      </w:pPr>
      <w:r w:rsidRPr="008326C5">
        <w:rPr>
          <w:lang w:val="ka-GE"/>
        </w:rPr>
        <w:t>სპეციალურად გადაუდებელ სამედიცინო შემთხვევებზე რეაგირებისთვის პარამედიკოსების 4 ჯგუფის მომზადება დასრულდა. ამ დრომდე რეგიონებში უკვე 48 პარამედიკოსია განაწილებული</w:t>
      </w:r>
    </w:p>
    <w:p w:rsidR="00E545DC" w:rsidRDefault="00E545DC" w:rsidP="00E545DC">
      <w:pPr>
        <w:jc w:val="both"/>
        <w:rPr>
          <w:lang w:val="ka-GE"/>
        </w:rPr>
      </w:pPr>
    </w:p>
    <w:p w:rsidR="00E545DC" w:rsidRPr="00D36E0E" w:rsidRDefault="00D36E0E" w:rsidP="00D36E0E">
      <w:pPr>
        <w:shd w:val="clear" w:color="auto" w:fill="BDD6EE" w:themeFill="accent1" w:themeFillTint="66"/>
        <w:rPr>
          <w:b/>
          <w:lang w:val="ka-GE"/>
        </w:rPr>
      </w:pPr>
      <w:r w:rsidRPr="00D36E0E">
        <w:rPr>
          <w:b/>
          <w:lang w:val="ka-GE"/>
        </w:rPr>
        <w:t>შრომის მიმართულება</w:t>
      </w:r>
    </w:p>
    <w:p w:rsidR="00B95D0E" w:rsidRDefault="00B95D0E" w:rsidP="00B95D0E">
      <w:pPr>
        <w:jc w:val="both"/>
        <w:rPr>
          <w:lang w:val="ka-GE"/>
        </w:rPr>
      </w:pPr>
    </w:p>
    <w:p w:rsidR="00E545DC" w:rsidRPr="007669EE" w:rsidRDefault="00E545DC" w:rsidP="00E545DC">
      <w:pPr>
        <w:shd w:val="clear" w:color="auto" w:fill="006666"/>
        <w:jc w:val="both"/>
        <w:rPr>
          <w:b/>
          <w:color w:val="FFFFFF" w:themeColor="background1"/>
          <w:sz w:val="24"/>
          <w:szCs w:val="24"/>
          <w:lang w:val="ka-GE"/>
        </w:rPr>
      </w:pPr>
      <w:r>
        <w:rPr>
          <w:b/>
          <w:color w:val="FFFFFF" w:themeColor="background1"/>
          <w:sz w:val="24"/>
          <w:szCs w:val="24"/>
          <w:lang w:val="ka-GE"/>
        </w:rPr>
        <w:t>„</w:t>
      </w:r>
      <w:r w:rsidRPr="007669EE">
        <w:rPr>
          <w:b/>
          <w:color w:val="FFFFFF" w:themeColor="background1"/>
          <w:sz w:val="24"/>
          <w:szCs w:val="24"/>
          <w:lang w:val="ka-GE"/>
        </w:rPr>
        <w:t>შრომის უსაფრთხოების შესახებ</w:t>
      </w:r>
      <w:r>
        <w:rPr>
          <w:b/>
          <w:color w:val="FFFFFF" w:themeColor="background1"/>
          <w:sz w:val="24"/>
          <w:szCs w:val="24"/>
          <w:lang w:val="ka-GE"/>
        </w:rPr>
        <w:t>“</w:t>
      </w:r>
      <w:r w:rsidRPr="007669EE">
        <w:rPr>
          <w:b/>
          <w:color w:val="FFFFFF" w:themeColor="background1"/>
          <w:sz w:val="24"/>
          <w:szCs w:val="24"/>
          <w:lang w:val="ka-GE"/>
        </w:rPr>
        <w:t xml:space="preserve"> კანონი ამოქმედ</w:t>
      </w:r>
      <w:r>
        <w:rPr>
          <w:b/>
          <w:color w:val="FFFFFF" w:themeColor="background1"/>
          <w:sz w:val="24"/>
          <w:szCs w:val="24"/>
          <w:lang w:val="ka-GE"/>
        </w:rPr>
        <w:t>და</w:t>
      </w:r>
    </w:p>
    <w:p w:rsidR="00E545DC" w:rsidRDefault="00E545DC" w:rsidP="00E545DC">
      <w:pPr>
        <w:pStyle w:val="ListParagraph"/>
        <w:numPr>
          <w:ilvl w:val="0"/>
          <w:numId w:val="4"/>
        </w:numPr>
        <w:jc w:val="both"/>
        <w:rPr>
          <w:lang w:val="ka-GE"/>
        </w:rPr>
      </w:pPr>
      <w:r w:rsidRPr="007669EE">
        <w:rPr>
          <w:lang w:val="ka-GE"/>
        </w:rPr>
        <w:t xml:space="preserve">2018 წლის 1 აგვისტოდან   </w:t>
      </w:r>
      <w:r>
        <w:rPr>
          <w:lang w:val="ka-GE"/>
        </w:rPr>
        <w:t>„</w:t>
      </w:r>
      <w:r w:rsidRPr="007669EE">
        <w:rPr>
          <w:lang w:val="ka-GE"/>
        </w:rPr>
        <w:t>შრომის უსაფრთხოების შესახებ</w:t>
      </w:r>
      <w:r>
        <w:rPr>
          <w:lang w:val="ka-GE"/>
        </w:rPr>
        <w:t>“</w:t>
      </w:r>
      <w:r w:rsidRPr="007669EE">
        <w:rPr>
          <w:lang w:val="ka-GE"/>
        </w:rPr>
        <w:t xml:space="preserve"> კანონი ამოქმედდა</w:t>
      </w:r>
    </w:p>
    <w:p w:rsidR="00E545DC" w:rsidRPr="007669EE" w:rsidRDefault="00E545DC" w:rsidP="00E545DC">
      <w:pPr>
        <w:pStyle w:val="ListParagraph"/>
        <w:jc w:val="both"/>
        <w:rPr>
          <w:lang w:val="ka-GE"/>
        </w:rPr>
      </w:pPr>
      <w:r w:rsidRPr="007669EE">
        <w:rPr>
          <w:lang w:val="ka-GE"/>
        </w:rPr>
        <w:t xml:space="preserve"> </w:t>
      </w:r>
    </w:p>
    <w:p w:rsidR="00E545DC" w:rsidRPr="007669EE" w:rsidRDefault="00E545DC" w:rsidP="00E545DC">
      <w:pPr>
        <w:pStyle w:val="ListParagraph"/>
        <w:numPr>
          <w:ilvl w:val="0"/>
          <w:numId w:val="4"/>
        </w:numPr>
        <w:jc w:val="both"/>
        <w:rPr>
          <w:lang w:val="ka-GE"/>
        </w:rPr>
      </w:pPr>
      <w:r w:rsidRPr="007669EE">
        <w:rPr>
          <w:lang w:val="ka-GE"/>
        </w:rPr>
        <w:t xml:space="preserve">შრომის ინსპექტორებს უფლება </w:t>
      </w:r>
      <w:r>
        <w:rPr>
          <w:lang w:val="ka-GE"/>
        </w:rPr>
        <w:t>აქვთ</w:t>
      </w:r>
      <w:r w:rsidRPr="007669EE">
        <w:rPr>
          <w:lang w:val="ka-GE"/>
        </w:rPr>
        <w:t xml:space="preserve"> ორგანიზაციის გაუფრთხილებლად შეამოწმონ დასაქმებულთა შრომის პირობები. პირველ ეტაპზე კანონის მოქმედება მომეტებული საფრთხის შემცველ, მძიმე, მავნე და საშიშპირობებიან სამუშაოებზე ვრცელდება</w:t>
      </w:r>
    </w:p>
    <w:p w:rsidR="00E545DC" w:rsidRDefault="00E545DC" w:rsidP="00E545DC">
      <w:pPr>
        <w:pStyle w:val="ListParagraph"/>
        <w:jc w:val="both"/>
        <w:rPr>
          <w:i/>
          <w:lang w:val="ka-GE"/>
        </w:rPr>
      </w:pPr>
    </w:p>
    <w:p w:rsidR="00E545DC" w:rsidRDefault="00E545DC" w:rsidP="00E545DC">
      <w:pPr>
        <w:pStyle w:val="ListParagraph"/>
        <w:numPr>
          <w:ilvl w:val="0"/>
          <w:numId w:val="5"/>
        </w:numPr>
        <w:jc w:val="both"/>
        <w:rPr>
          <w:i/>
          <w:lang w:val="ka-GE"/>
        </w:rPr>
      </w:pPr>
      <w:r w:rsidRPr="007669EE">
        <w:rPr>
          <w:i/>
          <w:lang w:val="ka-GE"/>
        </w:rPr>
        <w:t xml:space="preserve">„შრომის უსაფრთხოების შესახებ“ კანონის მიღება უმნიშვნელოვანესია ქვეყანაში შრომითი ურთიერთობების რეგულირებისა და დასაქმებულთა ფუნდამენტური უფლებების დაცვის მიმართულებით. მის მიზანს სამუშაო ადგილებზე </w:t>
      </w:r>
      <w:r w:rsidRPr="007669EE">
        <w:rPr>
          <w:i/>
          <w:lang w:val="ka-GE"/>
        </w:rPr>
        <w:lastRenderedPageBreak/>
        <w:t>დასაქმებულების შრომის უსაფრთხოებისა და ჯანმრთელობის დაცვა,  პროფესიული დაავადებების დროული გამოვლენა, მათი პრევენცია და უბედური შემთხვევების თავიდან აცილება წარმოადგენს</w:t>
      </w:r>
    </w:p>
    <w:p w:rsidR="00E545DC" w:rsidRDefault="00E545DC" w:rsidP="00E545DC">
      <w:pPr>
        <w:pStyle w:val="ListParagraph"/>
        <w:jc w:val="both"/>
        <w:rPr>
          <w:i/>
          <w:lang w:val="ka-GE"/>
        </w:rPr>
      </w:pPr>
    </w:p>
    <w:p w:rsidR="00E545DC" w:rsidRPr="001703A6" w:rsidRDefault="00E545DC" w:rsidP="00E545DC">
      <w:pPr>
        <w:pStyle w:val="ListParagraph"/>
        <w:numPr>
          <w:ilvl w:val="0"/>
          <w:numId w:val="6"/>
        </w:numPr>
        <w:jc w:val="both"/>
        <w:rPr>
          <w:color w:val="1F3864" w:themeColor="accent5" w:themeShade="80"/>
          <w:lang w:val="ka-GE"/>
        </w:rPr>
      </w:pPr>
      <w:r w:rsidRPr="001703A6">
        <w:rPr>
          <w:color w:val="1F3864" w:themeColor="accent5" w:themeShade="80"/>
          <w:lang w:val="ka-GE"/>
        </w:rPr>
        <w:t>კონონის ამოქმედებიდან დღემდე შრომის პირობების ინსპექტირების დეპარტამენტის მიერ მთელი საქართველოს მასშტაბით შემოწმებულია 35 ობიექტი. (ამ ეტაპზე ინსპექტირების პროცესი მიმდინარეობს იმერეთის რეგიონში კერძოდ ქ. ქუთაისში, თერჯოლის, სამტრედიისა და წყალტუბოს მუნიციპალიტეტებში - ჯამში 14 ობიექტზე).</w:t>
      </w:r>
    </w:p>
    <w:p w:rsidR="00E545DC" w:rsidRDefault="00E545DC" w:rsidP="00E545DC">
      <w:pPr>
        <w:pStyle w:val="ListParagraph"/>
        <w:ind w:left="1440"/>
        <w:jc w:val="both"/>
        <w:rPr>
          <w:i/>
          <w:color w:val="1F3864" w:themeColor="accent5" w:themeShade="80"/>
          <w:lang w:val="ka-GE"/>
        </w:rPr>
      </w:pPr>
      <w:r w:rsidRPr="002B0E71">
        <w:rPr>
          <w:i/>
          <w:color w:val="1F3864" w:themeColor="accent5" w:themeShade="80"/>
          <w:lang w:val="ka-GE"/>
        </w:rPr>
        <w:t xml:space="preserve">გაცემულია დარღვევის შესაბამისი მითითებები </w:t>
      </w:r>
    </w:p>
    <w:p w:rsidR="00D36E0E" w:rsidRDefault="00D36E0E" w:rsidP="00E545DC">
      <w:pPr>
        <w:pStyle w:val="ListParagraph"/>
        <w:ind w:left="1440"/>
        <w:jc w:val="both"/>
        <w:rPr>
          <w:i/>
          <w:color w:val="1F3864" w:themeColor="accent5" w:themeShade="80"/>
          <w:lang w:val="ka-GE"/>
        </w:rPr>
      </w:pPr>
    </w:p>
    <w:p w:rsidR="00D36E0E" w:rsidRPr="002B0E71" w:rsidRDefault="00D36E0E" w:rsidP="00E545DC">
      <w:pPr>
        <w:pStyle w:val="ListParagraph"/>
        <w:ind w:left="1440"/>
        <w:jc w:val="both"/>
        <w:rPr>
          <w:i/>
          <w:color w:val="1F3864" w:themeColor="accent5" w:themeShade="80"/>
          <w:lang w:val="ka-GE"/>
        </w:rPr>
      </w:pPr>
    </w:p>
    <w:p w:rsidR="001C63F9" w:rsidRPr="00D36E0E" w:rsidRDefault="00D36E0E" w:rsidP="00D36E0E">
      <w:pPr>
        <w:shd w:val="clear" w:color="auto" w:fill="BDD6EE" w:themeFill="accent1" w:themeFillTint="66"/>
        <w:rPr>
          <w:b/>
          <w:lang w:val="ka-GE"/>
        </w:rPr>
      </w:pPr>
      <w:r>
        <w:rPr>
          <w:b/>
          <w:lang w:val="ka-GE"/>
        </w:rPr>
        <w:t>დევნილთა მიმართულება</w:t>
      </w:r>
    </w:p>
    <w:p w:rsidR="00B95D0E" w:rsidRPr="00B95D0E" w:rsidRDefault="00B95D0E" w:rsidP="00B95D0E">
      <w:pPr>
        <w:pStyle w:val="ListParagraph"/>
        <w:numPr>
          <w:ilvl w:val="0"/>
          <w:numId w:val="14"/>
        </w:numPr>
        <w:spacing w:line="240" w:lineRule="auto"/>
        <w:jc w:val="both"/>
        <w:rPr>
          <w:lang w:val="ka-GE"/>
        </w:rPr>
      </w:pPr>
      <w:r w:rsidRPr="00B95D0E">
        <w:rPr>
          <w:lang w:val="ka-GE"/>
        </w:rPr>
        <w:t xml:space="preserve">2018 წლის  ივლისიდან დღემდე, ახალაშენებულ კორპუსებში ბინა </w:t>
      </w:r>
      <w:r w:rsidRPr="00B95D0E">
        <w:rPr>
          <w:b/>
          <w:lang w:val="ka-GE"/>
        </w:rPr>
        <w:t>493</w:t>
      </w:r>
      <w:r w:rsidRPr="00B95D0E">
        <w:rPr>
          <w:lang w:val="ka-GE"/>
        </w:rPr>
        <w:t xml:space="preserve"> დევნილ ოჯახს გადაეცა </w:t>
      </w:r>
    </w:p>
    <w:p w:rsidR="00B95D0E" w:rsidRDefault="00B95D0E" w:rsidP="00B95D0E">
      <w:pPr>
        <w:pStyle w:val="ListParagraph"/>
        <w:numPr>
          <w:ilvl w:val="0"/>
          <w:numId w:val="14"/>
        </w:numPr>
        <w:spacing w:line="240" w:lineRule="auto"/>
        <w:jc w:val="both"/>
        <w:rPr>
          <w:lang w:val="ka-GE"/>
        </w:rPr>
      </w:pPr>
      <w:r w:rsidRPr="00B95D0E">
        <w:rPr>
          <w:lang w:val="ka-GE"/>
        </w:rPr>
        <w:t xml:space="preserve">„სოფლად სახლის“ პროექტის ფარგლებში, სამინისტრომ სახლი </w:t>
      </w:r>
      <w:r w:rsidRPr="00B95D0E">
        <w:rPr>
          <w:b/>
          <w:lang w:val="ka-GE"/>
        </w:rPr>
        <w:t xml:space="preserve">240 </w:t>
      </w:r>
      <w:r w:rsidRPr="00B95D0E">
        <w:rPr>
          <w:lang w:val="ka-GE"/>
        </w:rPr>
        <w:t>დევნილ ოჯახს შეუსყიდა</w:t>
      </w:r>
    </w:p>
    <w:p w:rsidR="00B95D0E" w:rsidRDefault="00B95D0E" w:rsidP="00B95D0E">
      <w:pPr>
        <w:pStyle w:val="ListParagraph"/>
        <w:numPr>
          <w:ilvl w:val="0"/>
          <w:numId w:val="14"/>
        </w:numPr>
        <w:spacing w:line="240" w:lineRule="auto"/>
        <w:jc w:val="both"/>
        <w:rPr>
          <w:lang w:val="ka-GE"/>
        </w:rPr>
      </w:pPr>
      <w:r w:rsidRPr="00B95D0E">
        <w:rPr>
          <w:lang w:val="ka-GE"/>
        </w:rPr>
        <w:t xml:space="preserve">სამინისტრომ იპოთეკური სესხი  </w:t>
      </w:r>
      <w:r w:rsidRPr="00B95D0E">
        <w:rPr>
          <w:b/>
          <w:lang w:val="ka-GE"/>
        </w:rPr>
        <w:t>116</w:t>
      </w:r>
      <w:r w:rsidRPr="00B95D0E">
        <w:rPr>
          <w:lang w:val="ka-GE"/>
        </w:rPr>
        <w:t xml:space="preserve"> დევნილ ოჯახს დაუფარა</w:t>
      </w:r>
    </w:p>
    <w:p w:rsidR="00B95D0E" w:rsidRDefault="00B95D0E" w:rsidP="00B95D0E">
      <w:pPr>
        <w:pStyle w:val="ListParagraph"/>
        <w:numPr>
          <w:ilvl w:val="0"/>
          <w:numId w:val="14"/>
        </w:numPr>
        <w:spacing w:line="240" w:lineRule="auto"/>
        <w:jc w:val="both"/>
        <w:rPr>
          <w:lang w:val="ka-GE"/>
        </w:rPr>
      </w:pPr>
      <w:r w:rsidRPr="00B95D0E">
        <w:rPr>
          <w:lang w:val="ka-GE"/>
        </w:rPr>
        <w:t xml:space="preserve">სამინისტრომ კერძო მესაკუთრეებისგან გამოისყიდა და დევნილებს გადასცა </w:t>
      </w:r>
      <w:r w:rsidRPr="00B95D0E">
        <w:rPr>
          <w:b/>
          <w:lang w:val="ka-GE"/>
        </w:rPr>
        <w:t>19</w:t>
      </w:r>
      <w:r w:rsidRPr="00B95D0E">
        <w:rPr>
          <w:lang w:val="ka-GE"/>
        </w:rPr>
        <w:t xml:space="preserve"> ბინა</w:t>
      </w:r>
      <w:r>
        <w:rPr>
          <w:lang w:val="ka-GE"/>
        </w:rPr>
        <w:t>.</w:t>
      </w:r>
    </w:p>
    <w:p w:rsidR="00B95D0E" w:rsidRDefault="00B95D0E" w:rsidP="00B95D0E">
      <w:pPr>
        <w:pStyle w:val="ListParagraph"/>
        <w:numPr>
          <w:ilvl w:val="0"/>
          <w:numId w:val="14"/>
        </w:numPr>
        <w:spacing w:line="240" w:lineRule="auto"/>
        <w:jc w:val="both"/>
        <w:rPr>
          <w:lang w:val="ka-GE"/>
        </w:rPr>
      </w:pPr>
      <w:r w:rsidRPr="00B95D0E">
        <w:rPr>
          <w:lang w:val="ka-GE"/>
        </w:rPr>
        <w:t xml:space="preserve">მართლზომიერ მფლობელობაში არსებული საცხოვრებელი ფართები საკუთრებაში გადაეცა (დაუკანონდა) </w:t>
      </w:r>
      <w:r w:rsidRPr="00B95D0E">
        <w:rPr>
          <w:b/>
          <w:lang w:val="ka-GE"/>
        </w:rPr>
        <w:t>450</w:t>
      </w:r>
      <w:r w:rsidRPr="00B95D0E">
        <w:rPr>
          <w:lang w:val="ka-GE"/>
        </w:rPr>
        <w:t xml:space="preserve"> დევნილ ოჯახს</w:t>
      </w:r>
    </w:p>
    <w:p w:rsidR="00B95D0E" w:rsidRDefault="00B95D0E" w:rsidP="00B95D0E">
      <w:pPr>
        <w:pStyle w:val="ListParagraph"/>
        <w:numPr>
          <w:ilvl w:val="0"/>
          <w:numId w:val="14"/>
        </w:numPr>
        <w:spacing w:line="240" w:lineRule="auto"/>
        <w:jc w:val="both"/>
        <w:rPr>
          <w:lang w:val="ka-GE"/>
        </w:rPr>
      </w:pPr>
      <w:r w:rsidRPr="00B95D0E">
        <w:rPr>
          <w:lang w:val="ka-GE"/>
        </w:rPr>
        <w:t xml:space="preserve">თანადაფინანსებით რეაბილიტაცია ჩაუატარდა დევნილთა საცხოვრებელ </w:t>
      </w:r>
      <w:r w:rsidRPr="00B95D0E">
        <w:rPr>
          <w:b/>
          <w:lang w:val="ka-GE"/>
        </w:rPr>
        <w:t>28</w:t>
      </w:r>
      <w:r w:rsidRPr="00B95D0E">
        <w:rPr>
          <w:lang w:val="ka-GE"/>
        </w:rPr>
        <w:t xml:space="preserve"> ობიქტს</w:t>
      </w:r>
    </w:p>
    <w:p w:rsidR="00B95D0E" w:rsidRDefault="00B95D0E" w:rsidP="00B95D0E">
      <w:pPr>
        <w:pStyle w:val="ListParagraph"/>
        <w:numPr>
          <w:ilvl w:val="0"/>
          <w:numId w:val="14"/>
        </w:numPr>
        <w:spacing w:line="240" w:lineRule="auto"/>
        <w:jc w:val="both"/>
        <w:rPr>
          <w:lang w:val="ka-GE"/>
        </w:rPr>
      </w:pPr>
      <w:r w:rsidRPr="00B95D0E">
        <w:rPr>
          <w:lang w:val="ka-GE"/>
        </w:rPr>
        <w:t xml:space="preserve">ერთჯერადი ფულადი დახმარება გაიცა </w:t>
      </w:r>
      <w:r w:rsidRPr="00B95D0E">
        <w:rPr>
          <w:b/>
          <w:lang w:val="ka-GE"/>
        </w:rPr>
        <w:t>2657</w:t>
      </w:r>
      <w:r w:rsidRPr="00B95D0E">
        <w:rPr>
          <w:lang w:val="ka-GE"/>
        </w:rPr>
        <w:t xml:space="preserve"> დევნილზე</w:t>
      </w:r>
    </w:p>
    <w:p w:rsidR="00B95D0E" w:rsidRDefault="00B95D0E" w:rsidP="00B95D0E">
      <w:pPr>
        <w:pStyle w:val="ListParagraph"/>
        <w:numPr>
          <w:ilvl w:val="0"/>
          <w:numId w:val="14"/>
        </w:numPr>
        <w:spacing w:line="240" w:lineRule="auto"/>
        <w:jc w:val="both"/>
        <w:rPr>
          <w:lang w:val="ka-GE"/>
        </w:rPr>
      </w:pPr>
      <w:r w:rsidRPr="00B95D0E">
        <w:rPr>
          <w:lang w:val="ka-GE"/>
        </w:rPr>
        <w:t xml:space="preserve">სამინისტრომ ქირის თანხა დაუფინანსა </w:t>
      </w:r>
      <w:r w:rsidRPr="00B95D0E">
        <w:rPr>
          <w:b/>
          <w:lang w:val="ka-GE"/>
        </w:rPr>
        <w:t>334</w:t>
      </w:r>
      <w:r w:rsidRPr="00B95D0E">
        <w:rPr>
          <w:lang w:val="ka-GE"/>
        </w:rPr>
        <w:t xml:space="preserve"> დევნილ ოჯახს </w:t>
      </w:r>
    </w:p>
    <w:p w:rsidR="00B95D0E" w:rsidRDefault="00B95D0E" w:rsidP="00B95D0E">
      <w:pPr>
        <w:pStyle w:val="ListParagraph"/>
        <w:spacing w:line="240" w:lineRule="auto"/>
        <w:jc w:val="both"/>
        <w:rPr>
          <w:lang w:val="ka-GE"/>
        </w:rPr>
      </w:pPr>
    </w:p>
    <w:p w:rsidR="00B95D0E" w:rsidRPr="00B95D0E" w:rsidRDefault="00B95D0E" w:rsidP="00B95D0E">
      <w:pPr>
        <w:pStyle w:val="ListParagraph"/>
        <w:numPr>
          <w:ilvl w:val="0"/>
          <w:numId w:val="14"/>
        </w:numPr>
        <w:spacing w:line="240" w:lineRule="auto"/>
        <w:jc w:val="both"/>
        <w:rPr>
          <w:lang w:val="ka-GE"/>
        </w:rPr>
      </w:pPr>
      <w:r w:rsidRPr="00B95D0E">
        <w:rPr>
          <w:lang w:val="ka-GE"/>
        </w:rPr>
        <w:t xml:space="preserve">სსიპ საარსებო წყაროებით უზრუნველყოფის სააგენტომ USAID-ის პროექტ ზრდასთან ერთად დააფინანსა ე.წ. გამყოფი ზოლის მიმდებარე სოფლებში მცხოვრები 15 დევნილი და მათთვის მოეწყო 240 კვადრატული მეტრის სათბურები. </w:t>
      </w:r>
    </w:p>
    <w:p w:rsidR="00B95D0E" w:rsidRPr="00B95D0E" w:rsidRDefault="00B95D0E" w:rsidP="00B95D0E">
      <w:pPr>
        <w:spacing w:line="240" w:lineRule="auto"/>
        <w:jc w:val="both"/>
        <w:rPr>
          <w:b/>
          <w:u w:val="single"/>
          <w:lang w:val="ka-GE"/>
        </w:rPr>
      </w:pPr>
      <w:r w:rsidRPr="00B95D0E">
        <w:rPr>
          <w:b/>
          <w:u w:val="single"/>
          <w:lang w:val="ka-GE"/>
        </w:rPr>
        <w:t>სამომავლო პროექტები:</w:t>
      </w:r>
    </w:p>
    <w:p w:rsidR="00B95D0E" w:rsidRPr="00B95D0E" w:rsidRDefault="00B95D0E" w:rsidP="00B95D0E">
      <w:pPr>
        <w:spacing w:line="240" w:lineRule="auto"/>
        <w:jc w:val="both"/>
        <w:rPr>
          <w:sz w:val="20"/>
          <w:szCs w:val="20"/>
          <w:lang w:val="ka-GE"/>
        </w:rPr>
      </w:pPr>
      <w:r w:rsidRPr="00B95D0E">
        <w:rPr>
          <w:b/>
          <w:sz w:val="20"/>
          <w:szCs w:val="20"/>
          <w:lang w:val="ka-GE"/>
        </w:rPr>
        <w:t xml:space="preserve">თბილისში, </w:t>
      </w:r>
      <w:r w:rsidRPr="00B95D0E">
        <w:rPr>
          <w:sz w:val="20"/>
          <w:szCs w:val="20"/>
          <w:lang w:val="ka-GE"/>
        </w:rPr>
        <w:t>ახალაშენებულ კორპუსებში შესყიდული 342 ბინა დევნილ ოჯახებს წლის ბოლომდე გადაეცემათ</w:t>
      </w:r>
    </w:p>
    <w:p w:rsidR="00B95D0E" w:rsidRPr="00B95D0E" w:rsidRDefault="00B95D0E" w:rsidP="00B95D0E">
      <w:pPr>
        <w:spacing w:line="240" w:lineRule="auto"/>
        <w:jc w:val="both"/>
        <w:rPr>
          <w:color w:val="000000" w:themeColor="text1"/>
          <w:sz w:val="20"/>
          <w:szCs w:val="20"/>
          <w:lang w:val="ka-GE"/>
        </w:rPr>
      </w:pPr>
      <w:r w:rsidRPr="00B95D0E">
        <w:rPr>
          <w:b/>
          <w:sz w:val="20"/>
          <w:szCs w:val="20"/>
          <w:lang w:val="ka-GE"/>
        </w:rPr>
        <w:t xml:space="preserve">ბათუმი, ტაბიძის ქუჩა -  </w:t>
      </w:r>
      <w:r w:rsidRPr="00B95D0E">
        <w:rPr>
          <w:sz w:val="20"/>
          <w:szCs w:val="20"/>
          <w:lang w:val="ka-GE"/>
        </w:rPr>
        <w:t>164 დევნილი  ოჯახისთვის 2 კორპუსი შენდება</w:t>
      </w:r>
    </w:p>
    <w:p w:rsidR="00B95D0E" w:rsidRPr="00B95D0E" w:rsidRDefault="00B95D0E" w:rsidP="00B95D0E">
      <w:pPr>
        <w:spacing w:line="240" w:lineRule="auto"/>
        <w:jc w:val="both"/>
        <w:rPr>
          <w:b/>
          <w:sz w:val="20"/>
          <w:szCs w:val="20"/>
          <w:lang w:val="ka-GE"/>
        </w:rPr>
      </w:pPr>
      <w:r w:rsidRPr="00B95D0E">
        <w:rPr>
          <w:sz w:val="20"/>
          <w:szCs w:val="20"/>
          <w:lang w:val="ka-GE"/>
        </w:rPr>
        <w:t>მშენებლობის დასრულების ვადა -  2018 წლის ნოემბერი</w:t>
      </w:r>
    </w:p>
    <w:p w:rsidR="00B95D0E" w:rsidRPr="00B95D0E" w:rsidRDefault="00B95D0E" w:rsidP="00B95D0E">
      <w:pPr>
        <w:spacing w:line="240" w:lineRule="auto"/>
        <w:jc w:val="both"/>
        <w:rPr>
          <w:sz w:val="20"/>
          <w:szCs w:val="20"/>
          <w:lang w:val="ka-GE"/>
        </w:rPr>
      </w:pPr>
      <w:r w:rsidRPr="00B95D0E">
        <w:rPr>
          <w:b/>
          <w:sz w:val="20"/>
          <w:szCs w:val="20"/>
          <w:lang w:val="ka-GE"/>
        </w:rPr>
        <w:t>მცხეთა</w:t>
      </w:r>
      <w:r w:rsidRPr="00B95D0E">
        <w:rPr>
          <w:sz w:val="20"/>
          <w:szCs w:val="20"/>
          <w:lang w:val="ka-GE"/>
        </w:rPr>
        <w:t xml:space="preserve"> - 120 დევნილი ოჯახისთვის 2  კორპუსი შენდება</w:t>
      </w:r>
    </w:p>
    <w:p w:rsidR="00B95D0E" w:rsidRPr="00B95D0E" w:rsidRDefault="00B95D0E" w:rsidP="00B95D0E">
      <w:pPr>
        <w:spacing w:line="240" w:lineRule="auto"/>
        <w:jc w:val="both"/>
        <w:rPr>
          <w:sz w:val="20"/>
          <w:szCs w:val="20"/>
          <w:lang w:val="ka-GE"/>
        </w:rPr>
      </w:pPr>
      <w:r w:rsidRPr="00B95D0E">
        <w:rPr>
          <w:sz w:val="20"/>
          <w:szCs w:val="20"/>
          <w:lang w:val="ka-GE"/>
        </w:rPr>
        <w:t>მშენებლობის დასრულების ვადა -  2018 წლის   ბოლო</w:t>
      </w:r>
    </w:p>
    <w:p w:rsidR="00B95D0E" w:rsidRPr="00B95D0E" w:rsidRDefault="00B95D0E" w:rsidP="00B95D0E">
      <w:pPr>
        <w:spacing w:line="240" w:lineRule="auto"/>
        <w:jc w:val="both"/>
        <w:rPr>
          <w:sz w:val="20"/>
          <w:szCs w:val="20"/>
          <w:lang w:val="ka-GE"/>
        </w:rPr>
      </w:pPr>
      <w:r w:rsidRPr="00B95D0E">
        <w:rPr>
          <w:b/>
          <w:sz w:val="20"/>
          <w:szCs w:val="20"/>
          <w:lang w:val="ka-GE"/>
        </w:rPr>
        <w:t>წყალტუბო</w:t>
      </w:r>
      <w:r w:rsidRPr="00B95D0E">
        <w:rPr>
          <w:sz w:val="20"/>
          <w:szCs w:val="20"/>
          <w:lang w:val="ka-GE"/>
        </w:rPr>
        <w:t xml:space="preserve"> - 140 დევნილი ოჯახისთვის 2  კორპუსი შენდება</w:t>
      </w:r>
    </w:p>
    <w:p w:rsidR="00B95D0E" w:rsidRPr="00B95D0E" w:rsidRDefault="00B95D0E" w:rsidP="00B95D0E">
      <w:pPr>
        <w:spacing w:line="240" w:lineRule="auto"/>
        <w:jc w:val="both"/>
        <w:rPr>
          <w:sz w:val="20"/>
          <w:szCs w:val="20"/>
          <w:lang w:val="ka-GE"/>
        </w:rPr>
      </w:pPr>
      <w:r w:rsidRPr="00B95D0E">
        <w:rPr>
          <w:sz w:val="20"/>
          <w:szCs w:val="20"/>
          <w:lang w:val="ka-GE"/>
        </w:rPr>
        <w:t>მშენებლობის დასრულების ვადა -  2018 წლის ბოლო</w:t>
      </w:r>
    </w:p>
    <w:p w:rsidR="00B95D0E" w:rsidRPr="00B95D0E" w:rsidRDefault="00B95D0E" w:rsidP="00B95D0E">
      <w:pPr>
        <w:spacing w:line="240" w:lineRule="auto"/>
        <w:jc w:val="both"/>
        <w:rPr>
          <w:rFonts w:cs="Sylfaen"/>
          <w:color w:val="000000" w:themeColor="text1"/>
          <w:sz w:val="20"/>
          <w:szCs w:val="20"/>
          <w:lang w:val="ka-GE"/>
        </w:rPr>
      </w:pPr>
      <w:r w:rsidRPr="00B95D0E">
        <w:rPr>
          <w:rFonts w:cs="Sylfaen"/>
          <w:b/>
          <w:color w:val="000000" w:themeColor="text1"/>
          <w:sz w:val="20"/>
          <w:szCs w:val="20"/>
          <w:lang w:val="ka-GE"/>
        </w:rPr>
        <w:t>ზუგდიდი</w:t>
      </w:r>
      <w:r w:rsidRPr="00B95D0E">
        <w:rPr>
          <w:rFonts w:cs="Sylfaen"/>
          <w:color w:val="000000" w:themeColor="text1"/>
          <w:sz w:val="20"/>
          <w:szCs w:val="20"/>
          <w:lang w:val="ka-GE"/>
        </w:rPr>
        <w:t xml:space="preserve"> -  </w:t>
      </w:r>
      <w:r w:rsidRPr="00B95D0E">
        <w:rPr>
          <w:sz w:val="20"/>
          <w:szCs w:val="20"/>
          <w:lang w:val="ka-GE"/>
        </w:rPr>
        <w:t>360 დევნილი ოჯახისთვის 6  კორპუსი შენდება</w:t>
      </w:r>
    </w:p>
    <w:p w:rsidR="00B95D0E" w:rsidRPr="00B95D0E" w:rsidRDefault="00B95D0E" w:rsidP="00B95D0E">
      <w:pPr>
        <w:spacing w:line="240" w:lineRule="auto"/>
        <w:jc w:val="both"/>
        <w:rPr>
          <w:sz w:val="20"/>
          <w:szCs w:val="20"/>
          <w:lang w:val="ka-GE"/>
        </w:rPr>
      </w:pPr>
      <w:r w:rsidRPr="00B95D0E">
        <w:rPr>
          <w:sz w:val="20"/>
          <w:szCs w:val="20"/>
          <w:lang w:val="ka-GE"/>
        </w:rPr>
        <w:lastRenderedPageBreak/>
        <w:t xml:space="preserve">მშენებლობის დასრულების ვადა -  2019 წლის აგვისტო </w:t>
      </w:r>
    </w:p>
    <w:p w:rsidR="00B95D0E" w:rsidRPr="00B95D0E" w:rsidRDefault="00B95D0E" w:rsidP="00B95D0E">
      <w:pPr>
        <w:spacing w:line="240" w:lineRule="auto"/>
        <w:jc w:val="both"/>
        <w:rPr>
          <w:color w:val="000000" w:themeColor="text1"/>
          <w:sz w:val="20"/>
          <w:szCs w:val="20"/>
          <w:lang w:val="ka-GE"/>
        </w:rPr>
      </w:pPr>
      <w:r w:rsidRPr="00B95D0E">
        <w:rPr>
          <w:rFonts w:cs="Sylfaen"/>
          <w:b/>
          <w:sz w:val="20"/>
          <w:szCs w:val="20"/>
          <w:lang w:val="ka-GE"/>
        </w:rPr>
        <w:t>ქუთაისი</w:t>
      </w:r>
      <w:r w:rsidRPr="00B95D0E">
        <w:rPr>
          <w:b/>
          <w:sz w:val="20"/>
          <w:szCs w:val="20"/>
          <w:lang w:val="ka-GE"/>
        </w:rPr>
        <w:t xml:space="preserve"> -  </w:t>
      </w:r>
      <w:r w:rsidRPr="00B95D0E">
        <w:rPr>
          <w:color w:val="000000" w:themeColor="text1"/>
          <w:sz w:val="20"/>
          <w:szCs w:val="20"/>
          <w:lang w:val="ka-GE"/>
        </w:rPr>
        <w:t xml:space="preserve"> </w:t>
      </w:r>
      <w:r w:rsidRPr="00B95D0E">
        <w:rPr>
          <w:sz w:val="20"/>
          <w:szCs w:val="20"/>
          <w:lang w:val="ka-GE"/>
        </w:rPr>
        <w:t>480 დევნილი ოჯახისთვის 6  კორპუსი შენდება</w:t>
      </w:r>
    </w:p>
    <w:p w:rsidR="00B95D0E" w:rsidRPr="00B95D0E" w:rsidRDefault="00B95D0E" w:rsidP="00B95D0E">
      <w:pPr>
        <w:spacing w:line="240" w:lineRule="auto"/>
        <w:jc w:val="both"/>
        <w:rPr>
          <w:sz w:val="20"/>
          <w:szCs w:val="20"/>
        </w:rPr>
      </w:pPr>
      <w:r w:rsidRPr="00B95D0E">
        <w:rPr>
          <w:sz w:val="20"/>
          <w:szCs w:val="20"/>
          <w:lang w:val="ka-GE"/>
        </w:rPr>
        <w:t>მშენებლობის დასრულების ვადა -  2019 წლის სექტემბერი</w:t>
      </w:r>
      <w:r w:rsidRPr="00B95D0E">
        <w:rPr>
          <w:sz w:val="20"/>
          <w:szCs w:val="20"/>
          <w:lang w:val="ka-GE"/>
        </w:rPr>
        <w:t>.</w:t>
      </w:r>
    </w:p>
    <w:p w:rsidR="00B95D0E" w:rsidRPr="00B95D0E" w:rsidRDefault="00B95D0E" w:rsidP="00B95D0E">
      <w:pPr>
        <w:spacing w:line="240" w:lineRule="auto"/>
        <w:jc w:val="both"/>
        <w:rPr>
          <w:b/>
          <w:sz w:val="20"/>
          <w:szCs w:val="20"/>
          <w:lang w:val="ka-GE"/>
        </w:rPr>
      </w:pPr>
      <w:r w:rsidRPr="00B95D0E">
        <w:rPr>
          <w:rFonts w:cs="Sylfaen"/>
          <w:b/>
          <w:sz w:val="20"/>
          <w:szCs w:val="20"/>
          <w:lang w:val="ka-GE"/>
        </w:rPr>
        <w:t>ქუთაისი</w:t>
      </w:r>
      <w:r w:rsidRPr="00B95D0E">
        <w:rPr>
          <w:b/>
          <w:sz w:val="20"/>
          <w:szCs w:val="20"/>
          <w:lang w:val="ka-GE"/>
        </w:rPr>
        <w:t xml:space="preserve">, </w:t>
      </w:r>
      <w:r w:rsidRPr="00B95D0E">
        <w:rPr>
          <w:sz w:val="20"/>
          <w:szCs w:val="20"/>
          <w:lang w:val="ka-GE"/>
        </w:rPr>
        <w:t>აღმაშენებლის გამზირი - 52 ბინა</w:t>
      </w:r>
    </w:p>
    <w:p w:rsidR="00B95D0E" w:rsidRPr="00B95D0E" w:rsidRDefault="00B95D0E" w:rsidP="00B95D0E">
      <w:pPr>
        <w:spacing w:line="240" w:lineRule="auto"/>
        <w:jc w:val="both"/>
        <w:rPr>
          <w:sz w:val="20"/>
          <w:szCs w:val="20"/>
          <w:lang w:val="ka-GE"/>
        </w:rPr>
      </w:pPr>
      <w:r w:rsidRPr="00B95D0E">
        <w:rPr>
          <w:rFonts w:cs="Sylfaen"/>
          <w:sz w:val="20"/>
          <w:szCs w:val="20"/>
          <w:lang w:val="ka-GE"/>
        </w:rPr>
        <w:t>ჩაბარების</w:t>
      </w:r>
      <w:r w:rsidRPr="00B95D0E">
        <w:rPr>
          <w:sz w:val="20"/>
          <w:szCs w:val="20"/>
          <w:lang w:val="ka-GE"/>
        </w:rPr>
        <w:t xml:space="preserve"> ვადა - 2018 წლის ოქტომბრის ბოლო</w:t>
      </w:r>
    </w:p>
    <w:p w:rsidR="00B95D0E" w:rsidRPr="00B95D0E" w:rsidRDefault="00B95D0E" w:rsidP="00B95D0E">
      <w:pPr>
        <w:spacing w:line="240" w:lineRule="auto"/>
        <w:jc w:val="both"/>
        <w:rPr>
          <w:b/>
          <w:sz w:val="20"/>
          <w:szCs w:val="20"/>
          <w:lang w:val="ka-GE"/>
        </w:rPr>
      </w:pPr>
      <w:r w:rsidRPr="00B95D0E">
        <w:rPr>
          <w:rFonts w:cs="Sylfaen"/>
          <w:b/>
          <w:sz w:val="20"/>
          <w:szCs w:val="20"/>
          <w:lang w:val="ka-GE"/>
        </w:rPr>
        <w:t>ქუთაისი</w:t>
      </w:r>
      <w:r w:rsidRPr="00B95D0E">
        <w:rPr>
          <w:b/>
          <w:sz w:val="20"/>
          <w:szCs w:val="20"/>
          <w:lang w:val="ka-GE"/>
        </w:rPr>
        <w:t xml:space="preserve">,  </w:t>
      </w:r>
      <w:r w:rsidRPr="00B95D0E">
        <w:rPr>
          <w:sz w:val="20"/>
          <w:szCs w:val="20"/>
          <w:lang w:val="ka-GE"/>
        </w:rPr>
        <w:t xml:space="preserve">ტაბიძის ქ. N38 </w:t>
      </w:r>
      <w:r w:rsidRPr="00B95D0E">
        <w:rPr>
          <w:b/>
          <w:sz w:val="20"/>
          <w:szCs w:val="20"/>
          <w:lang w:val="ka-GE"/>
        </w:rPr>
        <w:t xml:space="preserve">– </w:t>
      </w:r>
      <w:r w:rsidRPr="00B95D0E">
        <w:rPr>
          <w:sz w:val="20"/>
          <w:szCs w:val="20"/>
          <w:lang w:val="ka-GE"/>
        </w:rPr>
        <w:t>245 ბინა</w:t>
      </w:r>
    </w:p>
    <w:p w:rsidR="00B95D0E" w:rsidRPr="00B95D0E" w:rsidRDefault="00B95D0E" w:rsidP="00B95D0E">
      <w:pPr>
        <w:spacing w:line="240" w:lineRule="auto"/>
        <w:jc w:val="both"/>
        <w:rPr>
          <w:lang w:val="ka-GE"/>
        </w:rPr>
      </w:pPr>
      <w:r w:rsidRPr="00B95D0E">
        <w:rPr>
          <w:rFonts w:cs="Sylfaen"/>
          <w:lang w:val="ka-GE"/>
        </w:rPr>
        <w:t>ჩაბარების</w:t>
      </w:r>
      <w:r w:rsidRPr="00B95D0E">
        <w:rPr>
          <w:lang w:val="ka-GE"/>
        </w:rPr>
        <w:t xml:space="preserve"> ვადა -  2019 წლის დასაწყისი  </w:t>
      </w:r>
    </w:p>
    <w:p w:rsidR="001C63F9" w:rsidRDefault="001C63F9" w:rsidP="00B95D0E">
      <w:pPr>
        <w:spacing w:line="240" w:lineRule="auto"/>
        <w:jc w:val="both"/>
        <w:rPr>
          <w:lang w:val="ka-GE"/>
        </w:rPr>
      </w:pPr>
    </w:p>
    <w:p w:rsidR="00C24BD4" w:rsidRDefault="00C24BD4" w:rsidP="001C63F9">
      <w:pPr>
        <w:jc w:val="both"/>
        <w:rPr>
          <w:lang w:val="ka-GE"/>
        </w:rPr>
      </w:pPr>
    </w:p>
    <w:sectPr w:rsidR="00C24BD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72C" w:rsidRDefault="0081772C" w:rsidP="0000180D">
      <w:pPr>
        <w:spacing w:after="0" w:line="240" w:lineRule="auto"/>
      </w:pPr>
      <w:r>
        <w:separator/>
      </w:r>
    </w:p>
  </w:endnote>
  <w:endnote w:type="continuationSeparator" w:id="0">
    <w:p w:rsidR="0081772C" w:rsidRDefault="0081772C" w:rsidP="00001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cadNusx">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72C" w:rsidRDefault="0081772C" w:rsidP="0000180D">
      <w:pPr>
        <w:spacing w:after="0" w:line="240" w:lineRule="auto"/>
      </w:pPr>
      <w:r>
        <w:separator/>
      </w:r>
    </w:p>
  </w:footnote>
  <w:footnote w:type="continuationSeparator" w:id="0">
    <w:p w:rsidR="0081772C" w:rsidRDefault="0081772C" w:rsidP="000018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901473"/>
      <w:docPartObj>
        <w:docPartGallery w:val="Page Numbers (Top of Page)"/>
        <w:docPartUnique/>
      </w:docPartObj>
    </w:sdtPr>
    <w:sdtEndPr>
      <w:rPr>
        <w:noProof/>
      </w:rPr>
    </w:sdtEndPr>
    <w:sdtContent>
      <w:p w:rsidR="0000180D" w:rsidRDefault="0000180D">
        <w:pPr>
          <w:pStyle w:val="Header"/>
          <w:jc w:val="right"/>
        </w:pPr>
        <w:r>
          <w:fldChar w:fldCharType="begin"/>
        </w:r>
        <w:r>
          <w:instrText xml:space="preserve"> PAGE   \* MERGEFORMAT </w:instrText>
        </w:r>
        <w:r>
          <w:fldChar w:fldCharType="separate"/>
        </w:r>
        <w:r w:rsidR="005A20EE">
          <w:rPr>
            <w:noProof/>
          </w:rPr>
          <w:t>3</w:t>
        </w:r>
        <w:r>
          <w:rPr>
            <w:noProof/>
          </w:rPr>
          <w:fldChar w:fldCharType="end"/>
        </w:r>
      </w:p>
    </w:sdtContent>
  </w:sdt>
  <w:p w:rsidR="0000180D" w:rsidRDefault="000018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8" type="#_x0000_t75" style="width:11.25pt;height:11.25pt" o:bullet="t">
        <v:imagedata r:id="rId1" o:title="BD14565_"/>
      </v:shape>
    </w:pict>
  </w:numPicBullet>
  <w:abstractNum w:abstractNumId="0">
    <w:nsid w:val="09815540"/>
    <w:multiLevelType w:val="hybridMultilevel"/>
    <w:tmpl w:val="2B5CD788"/>
    <w:lvl w:ilvl="0" w:tplc="0AC20C2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CD405C"/>
    <w:multiLevelType w:val="hybridMultilevel"/>
    <w:tmpl w:val="C9647AF6"/>
    <w:lvl w:ilvl="0" w:tplc="0AC20C2C">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0E7210D"/>
    <w:multiLevelType w:val="hybridMultilevel"/>
    <w:tmpl w:val="501003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4B0A14"/>
    <w:multiLevelType w:val="hybridMultilevel"/>
    <w:tmpl w:val="87C28278"/>
    <w:lvl w:ilvl="0" w:tplc="0AC20C2C">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32F3350"/>
    <w:multiLevelType w:val="hybridMultilevel"/>
    <w:tmpl w:val="F74A70E4"/>
    <w:lvl w:ilvl="0" w:tplc="0AC20C2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80522A"/>
    <w:multiLevelType w:val="hybridMultilevel"/>
    <w:tmpl w:val="B64AAFE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5E042DE"/>
    <w:multiLevelType w:val="hybridMultilevel"/>
    <w:tmpl w:val="185E382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BB73A8F"/>
    <w:multiLevelType w:val="hybridMultilevel"/>
    <w:tmpl w:val="9EF806B8"/>
    <w:lvl w:ilvl="0" w:tplc="AC2CA4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F2064F"/>
    <w:multiLevelType w:val="multilevel"/>
    <w:tmpl w:val="6A84D4D6"/>
    <w:lvl w:ilvl="0">
      <w:start w:val="1"/>
      <w:numFmt w:val="decimal"/>
      <w:pStyle w:val="Heading1"/>
      <w:lvlText w:val="%1."/>
      <w:lvlJc w:val="left"/>
      <w:pPr>
        <w:ind w:left="0"/>
      </w:pPr>
      <w:rPr>
        <w:rFonts w:ascii="Sylfaen" w:eastAsia="Sylfaen" w:hAnsi="Sylfaen" w:cs="Sylfaen"/>
        <w:b/>
        <w:i w:val="0"/>
        <w:strike w:val="0"/>
        <w:dstrike w:val="0"/>
        <w:color w:val="1F4E79" w:themeColor="accent1" w:themeShade="80"/>
        <w:sz w:val="28"/>
        <w:szCs w:val="22"/>
        <w:u w:val="none" w:color="000000"/>
        <w:bdr w:val="none" w:sz="0" w:space="0" w:color="auto"/>
        <w:shd w:val="clear" w:color="auto" w:fill="auto"/>
        <w:vertAlign w:val="baseline"/>
      </w:rPr>
    </w:lvl>
    <w:lvl w:ilvl="1">
      <w:start w:val="1"/>
      <w:numFmt w:val="decimal"/>
      <w:pStyle w:val="Heading2"/>
      <w:lvlText w:val="%1.%2"/>
      <w:lvlJc w:val="left"/>
      <w:pPr>
        <w:ind w:left="142"/>
      </w:pPr>
      <w:rPr>
        <w:rFonts w:ascii="Sylfaen" w:eastAsia="Sylfaen" w:hAnsi="Sylfaen" w:cs="Sylfaen"/>
        <w:b/>
        <w:i w:val="0"/>
        <w:strike w:val="0"/>
        <w:dstrike w:val="0"/>
        <w:color w:val="auto"/>
        <w:sz w:val="24"/>
        <w:szCs w:val="22"/>
        <w:u w:val="none" w:color="000000"/>
        <w:bdr w:val="none" w:sz="0" w:space="0" w:color="auto"/>
        <w:shd w:val="clear" w:color="auto" w:fill="auto"/>
        <w:vertAlign w:val="baseline"/>
      </w:rPr>
    </w:lvl>
    <w:lvl w:ilvl="2">
      <w:start w:val="1"/>
      <w:numFmt w:val="decimal"/>
      <w:pStyle w:val="Heading3"/>
      <w:lvlText w:val="%1.%2.%3"/>
      <w:lvlJc w:val="left"/>
      <w:pPr>
        <w:ind w:left="9630"/>
      </w:pPr>
      <w:rPr>
        <w:rFonts w:ascii="Sylfaen" w:eastAsia="Sylfaen" w:hAnsi="Sylfaen" w:cs="Sylfaen"/>
        <w:b/>
        <w:i w:val="0"/>
        <w:strike w:val="0"/>
        <w:dstrike w:val="0"/>
        <w:color w:val="2E74B5" w:themeColor="accent1" w:themeShade="BF"/>
        <w:sz w:val="24"/>
        <w:szCs w:val="24"/>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9">
    <w:nsid w:val="42F56B39"/>
    <w:multiLevelType w:val="hybridMultilevel"/>
    <w:tmpl w:val="7EF4C682"/>
    <w:lvl w:ilvl="0" w:tplc="0AC20C2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F871C1"/>
    <w:multiLevelType w:val="hybridMultilevel"/>
    <w:tmpl w:val="6E9A7BA8"/>
    <w:lvl w:ilvl="0" w:tplc="0AC20C2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7B4F18"/>
    <w:multiLevelType w:val="hybridMultilevel"/>
    <w:tmpl w:val="13CA8DF8"/>
    <w:lvl w:ilvl="0" w:tplc="0AC20C2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712384"/>
    <w:multiLevelType w:val="hybridMultilevel"/>
    <w:tmpl w:val="BF6C1BF4"/>
    <w:lvl w:ilvl="0" w:tplc="0AC20C2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926F34"/>
    <w:multiLevelType w:val="hybridMultilevel"/>
    <w:tmpl w:val="62D020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4"/>
  </w:num>
  <w:num w:numId="4">
    <w:abstractNumId w:val="10"/>
  </w:num>
  <w:num w:numId="5">
    <w:abstractNumId w:val="7"/>
  </w:num>
  <w:num w:numId="6">
    <w:abstractNumId w:val="6"/>
  </w:num>
  <w:num w:numId="7">
    <w:abstractNumId w:val="5"/>
  </w:num>
  <w:num w:numId="8">
    <w:abstractNumId w:val="1"/>
  </w:num>
  <w:num w:numId="9">
    <w:abstractNumId w:val="3"/>
  </w:num>
  <w:num w:numId="10">
    <w:abstractNumId w:val="11"/>
  </w:num>
  <w:num w:numId="11">
    <w:abstractNumId w:val="0"/>
  </w:num>
  <w:num w:numId="12">
    <w:abstractNumId w:val="8"/>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D3A"/>
    <w:rsid w:val="0000180D"/>
    <w:rsid w:val="001703A6"/>
    <w:rsid w:val="00177027"/>
    <w:rsid w:val="001B41B2"/>
    <w:rsid w:val="001C63F9"/>
    <w:rsid w:val="002B0E71"/>
    <w:rsid w:val="0038729A"/>
    <w:rsid w:val="004A5DCD"/>
    <w:rsid w:val="0054633C"/>
    <w:rsid w:val="0058149B"/>
    <w:rsid w:val="005A20EE"/>
    <w:rsid w:val="006136A4"/>
    <w:rsid w:val="006A50BB"/>
    <w:rsid w:val="00701DF5"/>
    <w:rsid w:val="007669EE"/>
    <w:rsid w:val="0081772C"/>
    <w:rsid w:val="008326C5"/>
    <w:rsid w:val="00A35BBB"/>
    <w:rsid w:val="00A55D3A"/>
    <w:rsid w:val="00B1273E"/>
    <w:rsid w:val="00B95D0E"/>
    <w:rsid w:val="00C1647F"/>
    <w:rsid w:val="00C24BD4"/>
    <w:rsid w:val="00C85892"/>
    <w:rsid w:val="00D36E0E"/>
    <w:rsid w:val="00D754B2"/>
    <w:rsid w:val="00E3436C"/>
    <w:rsid w:val="00E545DC"/>
    <w:rsid w:val="00FA5759"/>
    <w:rsid w:val="00FC2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D3A"/>
  </w:style>
  <w:style w:type="paragraph" w:styleId="Heading1">
    <w:name w:val="heading 1"/>
    <w:next w:val="Normal"/>
    <w:link w:val="Heading1Char"/>
    <w:uiPriority w:val="9"/>
    <w:unhideWhenUsed/>
    <w:qFormat/>
    <w:rsid w:val="00C24BD4"/>
    <w:pPr>
      <w:keepNext/>
      <w:keepLines/>
      <w:numPr>
        <w:numId w:val="12"/>
      </w:numPr>
      <w:spacing w:after="108" w:line="247" w:lineRule="auto"/>
      <w:ind w:right="184"/>
      <w:jc w:val="both"/>
      <w:outlineLvl w:val="0"/>
    </w:pPr>
    <w:rPr>
      <w:rFonts w:eastAsia="Sylfaen" w:cs="Sylfaen"/>
      <w:color w:val="000000"/>
      <w:sz w:val="24"/>
      <w:lang w:val="ka-GE" w:eastAsia="ka-GE"/>
    </w:rPr>
  </w:style>
  <w:style w:type="paragraph" w:styleId="Heading2">
    <w:name w:val="heading 2"/>
    <w:next w:val="Normal"/>
    <w:link w:val="Heading2Char"/>
    <w:uiPriority w:val="9"/>
    <w:unhideWhenUsed/>
    <w:qFormat/>
    <w:rsid w:val="00C24BD4"/>
    <w:pPr>
      <w:keepNext/>
      <w:keepLines/>
      <w:numPr>
        <w:ilvl w:val="1"/>
        <w:numId w:val="12"/>
      </w:numPr>
      <w:spacing w:after="108" w:line="247" w:lineRule="auto"/>
      <w:ind w:right="184"/>
      <w:jc w:val="both"/>
      <w:outlineLvl w:val="1"/>
    </w:pPr>
    <w:rPr>
      <w:rFonts w:eastAsia="Sylfaen" w:cs="Sylfaen"/>
      <w:color w:val="000000"/>
      <w:sz w:val="24"/>
      <w:lang w:val="ka-GE" w:eastAsia="ka-GE"/>
    </w:rPr>
  </w:style>
  <w:style w:type="paragraph" w:styleId="Heading3">
    <w:name w:val="heading 3"/>
    <w:next w:val="Normal"/>
    <w:link w:val="Heading3Char"/>
    <w:uiPriority w:val="9"/>
    <w:unhideWhenUsed/>
    <w:qFormat/>
    <w:rsid w:val="00C24BD4"/>
    <w:pPr>
      <w:keepNext/>
      <w:keepLines/>
      <w:numPr>
        <w:ilvl w:val="2"/>
        <w:numId w:val="12"/>
      </w:numPr>
      <w:spacing w:after="108" w:line="247" w:lineRule="auto"/>
      <w:ind w:left="426" w:right="184"/>
      <w:jc w:val="both"/>
      <w:outlineLvl w:val="2"/>
    </w:pPr>
    <w:rPr>
      <w:rFonts w:eastAsia="Sylfaen" w:cs="Sylfaen"/>
      <w:color w:val="000000"/>
      <w:sz w:val="24"/>
      <w:lang w:val="ka-GE" w:eastAsia="ka-GE"/>
    </w:rPr>
  </w:style>
  <w:style w:type="paragraph" w:styleId="Heading5">
    <w:name w:val="heading 5"/>
    <w:basedOn w:val="Normal"/>
    <w:next w:val="Normal"/>
    <w:link w:val="Heading5Char"/>
    <w:uiPriority w:val="9"/>
    <w:semiHidden/>
    <w:unhideWhenUsed/>
    <w:qFormat/>
    <w:rsid w:val="001C63F9"/>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A55D3A"/>
  </w:style>
  <w:style w:type="paragraph" w:styleId="ListParagraph">
    <w:name w:val="List Paragraph"/>
    <w:basedOn w:val="Normal"/>
    <w:link w:val="ListParagraphChar"/>
    <w:uiPriority w:val="34"/>
    <w:qFormat/>
    <w:rsid w:val="00A55D3A"/>
    <w:pPr>
      <w:spacing w:line="256" w:lineRule="auto"/>
      <w:ind w:left="720"/>
      <w:contextualSpacing/>
    </w:pPr>
  </w:style>
  <w:style w:type="character" w:styleId="Hyperlink">
    <w:name w:val="Hyperlink"/>
    <w:basedOn w:val="DefaultParagraphFont"/>
    <w:uiPriority w:val="99"/>
    <w:unhideWhenUsed/>
    <w:rsid w:val="00A55D3A"/>
    <w:rPr>
      <w:color w:val="0563C1" w:themeColor="hyperlink"/>
      <w:u w:val="single"/>
    </w:rPr>
  </w:style>
  <w:style w:type="character" w:customStyle="1" w:styleId="Heading1Char">
    <w:name w:val="Heading 1 Char"/>
    <w:basedOn w:val="DefaultParagraphFont"/>
    <w:link w:val="Heading1"/>
    <w:uiPriority w:val="9"/>
    <w:rsid w:val="00C24BD4"/>
    <w:rPr>
      <w:rFonts w:eastAsia="Sylfaen" w:cs="Sylfaen"/>
      <w:color w:val="000000"/>
      <w:sz w:val="24"/>
      <w:lang w:val="ka-GE" w:eastAsia="ka-GE"/>
    </w:rPr>
  </w:style>
  <w:style w:type="character" w:customStyle="1" w:styleId="Heading2Char">
    <w:name w:val="Heading 2 Char"/>
    <w:basedOn w:val="DefaultParagraphFont"/>
    <w:link w:val="Heading2"/>
    <w:uiPriority w:val="9"/>
    <w:rsid w:val="00C24BD4"/>
    <w:rPr>
      <w:rFonts w:eastAsia="Sylfaen" w:cs="Sylfaen"/>
      <w:color w:val="000000"/>
      <w:sz w:val="24"/>
      <w:lang w:val="ka-GE" w:eastAsia="ka-GE"/>
    </w:rPr>
  </w:style>
  <w:style w:type="character" w:customStyle="1" w:styleId="Heading3Char">
    <w:name w:val="Heading 3 Char"/>
    <w:basedOn w:val="DefaultParagraphFont"/>
    <w:link w:val="Heading3"/>
    <w:uiPriority w:val="9"/>
    <w:rsid w:val="00C24BD4"/>
    <w:rPr>
      <w:rFonts w:eastAsia="Sylfaen" w:cs="Sylfaen"/>
      <w:color w:val="000000"/>
      <w:sz w:val="24"/>
      <w:lang w:val="ka-GE" w:eastAsia="ka-GE"/>
    </w:rPr>
  </w:style>
  <w:style w:type="character" w:customStyle="1" w:styleId="Heading5Char">
    <w:name w:val="Heading 5 Char"/>
    <w:basedOn w:val="DefaultParagraphFont"/>
    <w:link w:val="Heading5"/>
    <w:uiPriority w:val="9"/>
    <w:semiHidden/>
    <w:rsid w:val="001C63F9"/>
    <w:rPr>
      <w:rFonts w:asciiTheme="majorHAnsi" w:eastAsiaTheme="majorEastAsia" w:hAnsiTheme="majorHAnsi" w:cstheme="majorBidi"/>
      <w:color w:val="1F4D78" w:themeColor="accent1" w:themeShade="7F"/>
    </w:rPr>
  </w:style>
  <w:style w:type="character" w:customStyle="1" w:styleId="gmail-textexposedshow">
    <w:name w:val="gmail-textexposedshow"/>
    <w:basedOn w:val="DefaultParagraphFont"/>
    <w:rsid w:val="008326C5"/>
  </w:style>
  <w:style w:type="paragraph" w:styleId="Header">
    <w:name w:val="header"/>
    <w:basedOn w:val="Normal"/>
    <w:link w:val="HeaderChar"/>
    <w:uiPriority w:val="99"/>
    <w:unhideWhenUsed/>
    <w:rsid w:val="00001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80D"/>
  </w:style>
  <w:style w:type="paragraph" w:styleId="Footer">
    <w:name w:val="footer"/>
    <w:basedOn w:val="Normal"/>
    <w:link w:val="FooterChar"/>
    <w:uiPriority w:val="99"/>
    <w:unhideWhenUsed/>
    <w:rsid w:val="00001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8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D3A"/>
  </w:style>
  <w:style w:type="paragraph" w:styleId="Heading1">
    <w:name w:val="heading 1"/>
    <w:next w:val="Normal"/>
    <w:link w:val="Heading1Char"/>
    <w:uiPriority w:val="9"/>
    <w:unhideWhenUsed/>
    <w:qFormat/>
    <w:rsid w:val="00C24BD4"/>
    <w:pPr>
      <w:keepNext/>
      <w:keepLines/>
      <w:numPr>
        <w:numId w:val="12"/>
      </w:numPr>
      <w:spacing w:after="108" w:line="247" w:lineRule="auto"/>
      <w:ind w:right="184"/>
      <w:jc w:val="both"/>
      <w:outlineLvl w:val="0"/>
    </w:pPr>
    <w:rPr>
      <w:rFonts w:eastAsia="Sylfaen" w:cs="Sylfaen"/>
      <w:color w:val="000000"/>
      <w:sz w:val="24"/>
      <w:lang w:val="ka-GE" w:eastAsia="ka-GE"/>
    </w:rPr>
  </w:style>
  <w:style w:type="paragraph" w:styleId="Heading2">
    <w:name w:val="heading 2"/>
    <w:next w:val="Normal"/>
    <w:link w:val="Heading2Char"/>
    <w:uiPriority w:val="9"/>
    <w:unhideWhenUsed/>
    <w:qFormat/>
    <w:rsid w:val="00C24BD4"/>
    <w:pPr>
      <w:keepNext/>
      <w:keepLines/>
      <w:numPr>
        <w:ilvl w:val="1"/>
        <w:numId w:val="12"/>
      </w:numPr>
      <w:spacing w:after="108" w:line="247" w:lineRule="auto"/>
      <w:ind w:right="184"/>
      <w:jc w:val="both"/>
      <w:outlineLvl w:val="1"/>
    </w:pPr>
    <w:rPr>
      <w:rFonts w:eastAsia="Sylfaen" w:cs="Sylfaen"/>
      <w:color w:val="000000"/>
      <w:sz w:val="24"/>
      <w:lang w:val="ka-GE" w:eastAsia="ka-GE"/>
    </w:rPr>
  </w:style>
  <w:style w:type="paragraph" w:styleId="Heading3">
    <w:name w:val="heading 3"/>
    <w:next w:val="Normal"/>
    <w:link w:val="Heading3Char"/>
    <w:uiPriority w:val="9"/>
    <w:unhideWhenUsed/>
    <w:qFormat/>
    <w:rsid w:val="00C24BD4"/>
    <w:pPr>
      <w:keepNext/>
      <w:keepLines/>
      <w:numPr>
        <w:ilvl w:val="2"/>
        <w:numId w:val="12"/>
      </w:numPr>
      <w:spacing w:after="108" w:line="247" w:lineRule="auto"/>
      <w:ind w:left="426" w:right="184"/>
      <w:jc w:val="both"/>
      <w:outlineLvl w:val="2"/>
    </w:pPr>
    <w:rPr>
      <w:rFonts w:eastAsia="Sylfaen" w:cs="Sylfaen"/>
      <w:color w:val="000000"/>
      <w:sz w:val="24"/>
      <w:lang w:val="ka-GE" w:eastAsia="ka-GE"/>
    </w:rPr>
  </w:style>
  <w:style w:type="paragraph" w:styleId="Heading5">
    <w:name w:val="heading 5"/>
    <w:basedOn w:val="Normal"/>
    <w:next w:val="Normal"/>
    <w:link w:val="Heading5Char"/>
    <w:uiPriority w:val="9"/>
    <w:semiHidden/>
    <w:unhideWhenUsed/>
    <w:qFormat/>
    <w:rsid w:val="001C63F9"/>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A55D3A"/>
  </w:style>
  <w:style w:type="paragraph" w:styleId="ListParagraph">
    <w:name w:val="List Paragraph"/>
    <w:basedOn w:val="Normal"/>
    <w:link w:val="ListParagraphChar"/>
    <w:uiPriority w:val="34"/>
    <w:qFormat/>
    <w:rsid w:val="00A55D3A"/>
    <w:pPr>
      <w:spacing w:line="256" w:lineRule="auto"/>
      <w:ind w:left="720"/>
      <w:contextualSpacing/>
    </w:pPr>
  </w:style>
  <w:style w:type="character" w:styleId="Hyperlink">
    <w:name w:val="Hyperlink"/>
    <w:basedOn w:val="DefaultParagraphFont"/>
    <w:uiPriority w:val="99"/>
    <w:unhideWhenUsed/>
    <w:rsid w:val="00A55D3A"/>
    <w:rPr>
      <w:color w:val="0563C1" w:themeColor="hyperlink"/>
      <w:u w:val="single"/>
    </w:rPr>
  </w:style>
  <w:style w:type="character" w:customStyle="1" w:styleId="Heading1Char">
    <w:name w:val="Heading 1 Char"/>
    <w:basedOn w:val="DefaultParagraphFont"/>
    <w:link w:val="Heading1"/>
    <w:uiPriority w:val="9"/>
    <w:rsid w:val="00C24BD4"/>
    <w:rPr>
      <w:rFonts w:eastAsia="Sylfaen" w:cs="Sylfaen"/>
      <w:color w:val="000000"/>
      <w:sz w:val="24"/>
      <w:lang w:val="ka-GE" w:eastAsia="ka-GE"/>
    </w:rPr>
  </w:style>
  <w:style w:type="character" w:customStyle="1" w:styleId="Heading2Char">
    <w:name w:val="Heading 2 Char"/>
    <w:basedOn w:val="DefaultParagraphFont"/>
    <w:link w:val="Heading2"/>
    <w:uiPriority w:val="9"/>
    <w:rsid w:val="00C24BD4"/>
    <w:rPr>
      <w:rFonts w:eastAsia="Sylfaen" w:cs="Sylfaen"/>
      <w:color w:val="000000"/>
      <w:sz w:val="24"/>
      <w:lang w:val="ka-GE" w:eastAsia="ka-GE"/>
    </w:rPr>
  </w:style>
  <w:style w:type="character" w:customStyle="1" w:styleId="Heading3Char">
    <w:name w:val="Heading 3 Char"/>
    <w:basedOn w:val="DefaultParagraphFont"/>
    <w:link w:val="Heading3"/>
    <w:uiPriority w:val="9"/>
    <w:rsid w:val="00C24BD4"/>
    <w:rPr>
      <w:rFonts w:eastAsia="Sylfaen" w:cs="Sylfaen"/>
      <w:color w:val="000000"/>
      <w:sz w:val="24"/>
      <w:lang w:val="ka-GE" w:eastAsia="ka-GE"/>
    </w:rPr>
  </w:style>
  <w:style w:type="character" w:customStyle="1" w:styleId="Heading5Char">
    <w:name w:val="Heading 5 Char"/>
    <w:basedOn w:val="DefaultParagraphFont"/>
    <w:link w:val="Heading5"/>
    <w:uiPriority w:val="9"/>
    <w:semiHidden/>
    <w:rsid w:val="001C63F9"/>
    <w:rPr>
      <w:rFonts w:asciiTheme="majorHAnsi" w:eastAsiaTheme="majorEastAsia" w:hAnsiTheme="majorHAnsi" w:cstheme="majorBidi"/>
      <w:color w:val="1F4D78" w:themeColor="accent1" w:themeShade="7F"/>
    </w:rPr>
  </w:style>
  <w:style w:type="character" w:customStyle="1" w:styleId="gmail-textexposedshow">
    <w:name w:val="gmail-textexposedshow"/>
    <w:basedOn w:val="DefaultParagraphFont"/>
    <w:rsid w:val="008326C5"/>
  </w:style>
  <w:style w:type="paragraph" w:styleId="Header">
    <w:name w:val="header"/>
    <w:basedOn w:val="Normal"/>
    <w:link w:val="HeaderChar"/>
    <w:uiPriority w:val="99"/>
    <w:unhideWhenUsed/>
    <w:rsid w:val="00001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80D"/>
  </w:style>
  <w:style w:type="paragraph" w:styleId="Footer">
    <w:name w:val="footer"/>
    <w:basedOn w:val="Normal"/>
    <w:link w:val="FooterChar"/>
    <w:uiPriority w:val="99"/>
    <w:unhideWhenUsed/>
    <w:rsid w:val="00001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12560">
      <w:bodyDiv w:val="1"/>
      <w:marLeft w:val="0"/>
      <w:marRight w:val="0"/>
      <w:marTop w:val="0"/>
      <w:marBottom w:val="0"/>
      <w:divBdr>
        <w:top w:val="none" w:sz="0" w:space="0" w:color="auto"/>
        <w:left w:val="none" w:sz="0" w:space="0" w:color="auto"/>
        <w:bottom w:val="none" w:sz="0" w:space="0" w:color="auto"/>
        <w:right w:val="none" w:sz="0" w:space="0" w:color="auto"/>
      </w:divBdr>
    </w:div>
    <w:div w:id="337658108">
      <w:bodyDiv w:val="1"/>
      <w:marLeft w:val="0"/>
      <w:marRight w:val="0"/>
      <w:marTop w:val="0"/>
      <w:marBottom w:val="0"/>
      <w:divBdr>
        <w:top w:val="none" w:sz="0" w:space="0" w:color="auto"/>
        <w:left w:val="none" w:sz="0" w:space="0" w:color="auto"/>
        <w:bottom w:val="none" w:sz="0" w:space="0" w:color="auto"/>
        <w:right w:val="none" w:sz="0" w:space="0" w:color="auto"/>
      </w:divBdr>
    </w:div>
    <w:div w:id="394862554">
      <w:bodyDiv w:val="1"/>
      <w:marLeft w:val="0"/>
      <w:marRight w:val="0"/>
      <w:marTop w:val="0"/>
      <w:marBottom w:val="0"/>
      <w:divBdr>
        <w:top w:val="none" w:sz="0" w:space="0" w:color="auto"/>
        <w:left w:val="none" w:sz="0" w:space="0" w:color="auto"/>
        <w:bottom w:val="none" w:sz="0" w:space="0" w:color="auto"/>
        <w:right w:val="none" w:sz="0" w:space="0" w:color="auto"/>
      </w:divBdr>
      <w:divsChild>
        <w:div w:id="94714564">
          <w:marLeft w:val="0"/>
          <w:marRight w:val="0"/>
          <w:marTop w:val="0"/>
          <w:marBottom w:val="0"/>
          <w:divBdr>
            <w:top w:val="none" w:sz="0" w:space="0" w:color="auto"/>
            <w:left w:val="none" w:sz="0" w:space="0" w:color="auto"/>
            <w:bottom w:val="none" w:sz="0" w:space="0" w:color="auto"/>
            <w:right w:val="none" w:sz="0" w:space="0" w:color="auto"/>
          </w:divBdr>
        </w:div>
      </w:divsChild>
    </w:div>
    <w:div w:id="417949940">
      <w:bodyDiv w:val="1"/>
      <w:marLeft w:val="0"/>
      <w:marRight w:val="0"/>
      <w:marTop w:val="0"/>
      <w:marBottom w:val="0"/>
      <w:divBdr>
        <w:top w:val="none" w:sz="0" w:space="0" w:color="auto"/>
        <w:left w:val="none" w:sz="0" w:space="0" w:color="auto"/>
        <w:bottom w:val="none" w:sz="0" w:space="0" w:color="auto"/>
        <w:right w:val="none" w:sz="0" w:space="0" w:color="auto"/>
      </w:divBdr>
      <w:divsChild>
        <w:div w:id="1194920251">
          <w:marLeft w:val="0"/>
          <w:marRight w:val="0"/>
          <w:marTop w:val="0"/>
          <w:marBottom w:val="0"/>
          <w:divBdr>
            <w:top w:val="none" w:sz="0" w:space="0" w:color="auto"/>
            <w:left w:val="none" w:sz="0" w:space="0" w:color="auto"/>
            <w:bottom w:val="none" w:sz="0" w:space="0" w:color="auto"/>
            <w:right w:val="none" w:sz="0" w:space="0" w:color="auto"/>
          </w:divBdr>
        </w:div>
      </w:divsChild>
    </w:div>
    <w:div w:id="420031000">
      <w:bodyDiv w:val="1"/>
      <w:marLeft w:val="0"/>
      <w:marRight w:val="0"/>
      <w:marTop w:val="0"/>
      <w:marBottom w:val="0"/>
      <w:divBdr>
        <w:top w:val="none" w:sz="0" w:space="0" w:color="auto"/>
        <w:left w:val="none" w:sz="0" w:space="0" w:color="auto"/>
        <w:bottom w:val="none" w:sz="0" w:space="0" w:color="auto"/>
        <w:right w:val="none" w:sz="0" w:space="0" w:color="auto"/>
      </w:divBdr>
    </w:div>
    <w:div w:id="485779680">
      <w:bodyDiv w:val="1"/>
      <w:marLeft w:val="0"/>
      <w:marRight w:val="0"/>
      <w:marTop w:val="0"/>
      <w:marBottom w:val="0"/>
      <w:divBdr>
        <w:top w:val="none" w:sz="0" w:space="0" w:color="auto"/>
        <w:left w:val="none" w:sz="0" w:space="0" w:color="auto"/>
        <w:bottom w:val="none" w:sz="0" w:space="0" w:color="auto"/>
        <w:right w:val="none" w:sz="0" w:space="0" w:color="auto"/>
      </w:divBdr>
      <w:divsChild>
        <w:div w:id="151145910">
          <w:marLeft w:val="0"/>
          <w:marRight w:val="0"/>
          <w:marTop w:val="0"/>
          <w:marBottom w:val="0"/>
          <w:divBdr>
            <w:top w:val="none" w:sz="0" w:space="0" w:color="auto"/>
            <w:left w:val="none" w:sz="0" w:space="0" w:color="auto"/>
            <w:bottom w:val="none" w:sz="0" w:space="0" w:color="auto"/>
            <w:right w:val="none" w:sz="0" w:space="0" w:color="auto"/>
          </w:divBdr>
          <w:divsChild>
            <w:div w:id="1947037550">
              <w:marLeft w:val="0"/>
              <w:marRight w:val="0"/>
              <w:marTop w:val="0"/>
              <w:marBottom w:val="0"/>
              <w:divBdr>
                <w:top w:val="none" w:sz="0" w:space="0" w:color="auto"/>
                <w:left w:val="none" w:sz="0" w:space="0" w:color="auto"/>
                <w:bottom w:val="none" w:sz="0" w:space="0" w:color="auto"/>
                <w:right w:val="none" w:sz="0" w:space="0" w:color="auto"/>
              </w:divBdr>
              <w:divsChild>
                <w:div w:id="1786851354">
                  <w:marLeft w:val="0"/>
                  <w:marRight w:val="0"/>
                  <w:marTop w:val="0"/>
                  <w:marBottom w:val="0"/>
                  <w:divBdr>
                    <w:top w:val="none" w:sz="0" w:space="0" w:color="auto"/>
                    <w:left w:val="none" w:sz="0" w:space="0" w:color="auto"/>
                    <w:bottom w:val="none" w:sz="0" w:space="0" w:color="auto"/>
                    <w:right w:val="none" w:sz="0" w:space="0" w:color="auto"/>
                  </w:divBdr>
                  <w:divsChild>
                    <w:div w:id="131944663">
                      <w:marLeft w:val="0"/>
                      <w:marRight w:val="0"/>
                      <w:marTop w:val="0"/>
                      <w:marBottom w:val="0"/>
                      <w:divBdr>
                        <w:top w:val="none" w:sz="0" w:space="0" w:color="auto"/>
                        <w:left w:val="none" w:sz="0" w:space="0" w:color="auto"/>
                        <w:bottom w:val="none" w:sz="0" w:space="0" w:color="auto"/>
                        <w:right w:val="none" w:sz="0" w:space="0" w:color="auto"/>
                      </w:divBdr>
                      <w:divsChild>
                        <w:div w:id="1166435388">
                          <w:marLeft w:val="0"/>
                          <w:marRight w:val="0"/>
                          <w:marTop w:val="0"/>
                          <w:marBottom w:val="0"/>
                          <w:divBdr>
                            <w:top w:val="none" w:sz="0" w:space="0" w:color="auto"/>
                            <w:left w:val="none" w:sz="0" w:space="0" w:color="auto"/>
                            <w:bottom w:val="none" w:sz="0" w:space="0" w:color="auto"/>
                            <w:right w:val="none" w:sz="0" w:space="0" w:color="auto"/>
                          </w:divBdr>
                          <w:divsChild>
                            <w:div w:id="495607806">
                              <w:marLeft w:val="0"/>
                              <w:marRight w:val="0"/>
                              <w:marTop w:val="0"/>
                              <w:marBottom w:val="0"/>
                              <w:divBdr>
                                <w:top w:val="none" w:sz="0" w:space="0" w:color="auto"/>
                                <w:left w:val="none" w:sz="0" w:space="0" w:color="auto"/>
                                <w:bottom w:val="none" w:sz="0" w:space="0" w:color="auto"/>
                                <w:right w:val="none" w:sz="0" w:space="0" w:color="auto"/>
                              </w:divBdr>
                              <w:divsChild>
                                <w:div w:id="979305403">
                                  <w:marLeft w:val="0"/>
                                  <w:marRight w:val="0"/>
                                  <w:marTop w:val="0"/>
                                  <w:marBottom w:val="0"/>
                                  <w:divBdr>
                                    <w:top w:val="none" w:sz="0" w:space="0" w:color="auto"/>
                                    <w:left w:val="none" w:sz="0" w:space="0" w:color="auto"/>
                                    <w:bottom w:val="none" w:sz="0" w:space="0" w:color="auto"/>
                                    <w:right w:val="none" w:sz="0" w:space="0" w:color="auto"/>
                                  </w:divBdr>
                                  <w:divsChild>
                                    <w:div w:id="85769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279936">
          <w:marLeft w:val="0"/>
          <w:marRight w:val="0"/>
          <w:marTop w:val="90"/>
          <w:marBottom w:val="0"/>
          <w:divBdr>
            <w:top w:val="none" w:sz="0" w:space="0" w:color="auto"/>
            <w:left w:val="none" w:sz="0" w:space="0" w:color="auto"/>
            <w:bottom w:val="none" w:sz="0" w:space="0" w:color="auto"/>
            <w:right w:val="none" w:sz="0" w:space="0" w:color="auto"/>
          </w:divBdr>
          <w:divsChild>
            <w:div w:id="707951976">
              <w:marLeft w:val="0"/>
              <w:marRight w:val="0"/>
              <w:marTop w:val="0"/>
              <w:marBottom w:val="0"/>
              <w:divBdr>
                <w:top w:val="none" w:sz="0" w:space="0" w:color="auto"/>
                <w:left w:val="none" w:sz="0" w:space="0" w:color="auto"/>
                <w:bottom w:val="none" w:sz="0" w:space="0" w:color="auto"/>
                <w:right w:val="none" w:sz="0" w:space="0" w:color="auto"/>
              </w:divBdr>
              <w:divsChild>
                <w:div w:id="12608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876331">
      <w:bodyDiv w:val="1"/>
      <w:marLeft w:val="0"/>
      <w:marRight w:val="0"/>
      <w:marTop w:val="0"/>
      <w:marBottom w:val="0"/>
      <w:divBdr>
        <w:top w:val="none" w:sz="0" w:space="0" w:color="auto"/>
        <w:left w:val="none" w:sz="0" w:space="0" w:color="auto"/>
        <w:bottom w:val="none" w:sz="0" w:space="0" w:color="auto"/>
        <w:right w:val="none" w:sz="0" w:space="0" w:color="auto"/>
      </w:divBdr>
    </w:div>
    <w:div w:id="723599714">
      <w:bodyDiv w:val="1"/>
      <w:marLeft w:val="0"/>
      <w:marRight w:val="0"/>
      <w:marTop w:val="0"/>
      <w:marBottom w:val="0"/>
      <w:divBdr>
        <w:top w:val="none" w:sz="0" w:space="0" w:color="auto"/>
        <w:left w:val="none" w:sz="0" w:space="0" w:color="auto"/>
        <w:bottom w:val="none" w:sz="0" w:space="0" w:color="auto"/>
        <w:right w:val="none" w:sz="0" w:space="0" w:color="auto"/>
      </w:divBdr>
      <w:divsChild>
        <w:div w:id="1646426512">
          <w:marLeft w:val="0"/>
          <w:marRight w:val="0"/>
          <w:marTop w:val="0"/>
          <w:marBottom w:val="0"/>
          <w:divBdr>
            <w:top w:val="none" w:sz="0" w:space="0" w:color="auto"/>
            <w:left w:val="none" w:sz="0" w:space="0" w:color="auto"/>
            <w:bottom w:val="none" w:sz="0" w:space="0" w:color="auto"/>
            <w:right w:val="none" w:sz="0" w:space="0" w:color="auto"/>
          </w:divBdr>
        </w:div>
      </w:divsChild>
    </w:div>
    <w:div w:id="728726885">
      <w:bodyDiv w:val="1"/>
      <w:marLeft w:val="0"/>
      <w:marRight w:val="0"/>
      <w:marTop w:val="0"/>
      <w:marBottom w:val="0"/>
      <w:divBdr>
        <w:top w:val="none" w:sz="0" w:space="0" w:color="auto"/>
        <w:left w:val="none" w:sz="0" w:space="0" w:color="auto"/>
        <w:bottom w:val="none" w:sz="0" w:space="0" w:color="auto"/>
        <w:right w:val="none" w:sz="0" w:space="0" w:color="auto"/>
      </w:divBdr>
    </w:div>
    <w:div w:id="1484539059">
      <w:bodyDiv w:val="1"/>
      <w:marLeft w:val="0"/>
      <w:marRight w:val="0"/>
      <w:marTop w:val="0"/>
      <w:marBottom w:val="0"/>
      <w:divBdr>
        <w:top w:val="none" w:sz="0" w:space="0" w:color="auto"/>
        <w:left w:val="none" w:sz="0" w:space="0" w:color="auto"/>
        <w:bottom w:val="none" w:sz="0" w:space="0" w:color="auto"/>
        <w:right w:val="none" w:sz="0" w:space="0" w:color="auto"/>
      </w:divBdr>
      <w:divsChild>
        <w:div w:id="931544793">
          <w:marLeft w:val="0"/>
          <w:marRight w:val="0"/>
          <w:marTop w:val="0"/>
          <w:marBottom w:val="0"/>
          <w:divBdr>
            <w:top w:val="none" w:sz="0" w:space="0" w:color="auto"/>
            <w:left w:val="none" w:sz="0" w:space="0" w:color="auto"/>
            <w:bottom w:val="none" w:sz="0" w:space="0" w:color="auto"/>
            <w:right w:val="none" w:sz="0" w:space="0" w:color="auto"/>
          </w:divBdr>
          <w:divsChild>
            <w:div w:id="1821851257">
              <w:marLeft w:val="0"/>
              <w:marRight w:val="0"/>
              <w:marTop w:val="0"/>
              <w:marBottom w:val="0"/>
              <w:divBdr>
                <w:top w:val="none" w:sz="0" w:space="0" w:color="auto"/>
                <w:left w:val="none" w:sz="0" w:space="0" w:color="auto"/>
                <w:bottom w:val="none" w:sz="0" w:space="0" w:color="auto"/>
                <w:right w:val="none" w:sz="0" w:space="0" w:color="auto"/>
              </w:divBdr>
              <w:divsChild>
                <w:div w:id="744257354">
                  <w:marLeft w:val="0"/>
                  <w:marRight w:val="0"/>
                  <w:marTop w:val="0"/>
                  <w:marBottom w:val="0"/>
                  <w:divBdr>
                    <w:top w:val="none" w:sz="0" w:space="0" w:color="auto"/>
                    <w:left w:val="none" w:sz="0" w:space="0" w:color="auto"/>
                    <w:bottom w:val="none" w:sz="0" w:space="0" w:color="auto"/>
                    <w:right w:val="none" w:sz="0" w:space="0" w:color="auto"/>
                  </w:divBdr>
                  <w:divsChild>
                    <w:div w:id="71204343">
                      <w:marLeft w:val="0"/>
                      <w:marRight w:val="0"/>
                      <w:marTop w:val="0"/>
                      <w:marBottom w:val="0"/>
                      <w:divBdr>
                        <w:top w:val="none" w:sz="0" w:space="0" w:color="auto"/>
                        <w:left w:val="none" w:sz="0" w:space="0" w:color="auto"/>
                        <w:bottom w:val="none" w:sz="0" w:space="0" w:color="auto"/>
                        <w:right w:val="none" w:sz="0" w:space="0" w:color="auto"/>
                      </w:divBdr>
                      <w:divsChild>
                        <w:div w:id="781995263">
                          <w:marLeft w:val="0"/>
                          <w:marRight w:val="0"/>
                          <w:marTop w:val="0"/>
                          <w:marBottom w:val="0"/>
                          <w:divBdr>
                            <w:top w:val="none" w:sz="0" w:space="0" w:color="auto"/>
                            <w:left w:val="none" w:sz="0" w:space="0" w:color="auto"/>
                            <w:bottom w:val="none" w:sz="0" w:space="0" w:color="auto"/>
                            <w:right w:val="none" w:sz="0" w:space="0" w:color="auto"/>
                          </w:divBdr>
                          <w:divsChild>
                            <w:div w:id="2102097783">
                              <w:marLeft w:val="0"/>
                              <w:marRight w:val="0"/>
                              <w:marTop w:val="0"/>
                              <w:marBottom w:val="0"/>
                              <w:divBdr>
                                <w:top w:val="none" w:sz="0" w:space="0" w:color="auto"/>
                                <w:left w:val="none" w:sz="0" w:space="0" w:color="auto"/>
                                <w:bottom w:val="none" w:sz="0" w:space="0" w:color="auto"/>
                                <w:right w:val="none" w:sz="0" w:space="0" w:color="auto"/>
                              </w:divBdr>
                              <w:divsChild>
                                <w:div w:id="1392460791">
                                  <w:marLeft w:val="0"/>
                                  <w:marRight w:val="0"/>
                                  <w:marTop w:val="0"/>
                                  <w:marBottom w:val="0"/>
                                  <w:divBdr>
                                    <w:top w:val="none" w:sz="0" w:space="0" w:color="auto"/>
                                    <w:left w:val="none" w:sz="0" w:space="0" w:color="auto"/>
                                    <w:bottom w:val="none" w:sz="0" w:space="0" w:color="auto"/>
                                    <w:right w:val="none" w:sz="0" w:space="0" w:color="auto"/>
                                  </w:divBdr>
                                  <w:divsChild>
                                    <w:div w:id="14031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3738169">
          <w:marLeft w:val="0"/>
          <w:marRight w:val="0"/>
          <w:marTop w:val="90"/>
          <w:marBottom w:val="0"/>
          <w:divBdr>
            <w:top w:val="none" w:sz="0" w:space="0" w:color="auto"/>
            <w:left w:val="none" w:sz="0" w:space="0" w:color="auto"/>
            <w:bottom w:val="none" w:sz="0" w:space="0" w:color="auto"/>
            <w:right w:val="none" w:sz="0" w:space="0" w:color="auto"/>
          </w:divBdr>
          <w:divsChild>
            <w:div w:id="1920630397">
              <w:marLeft w:val="0"/>
              <w:marRight w:val="0"/>
              <w:marTop w:val="0"/>
              <w:marBottom w:val="0"/>
              <w:divBdr>
                <w:top w:val="none" w:sz="0" w:space="0" w:color="auto"/>
                <w:left w:val="none" w:sz="0" w:space="0" w:color="auto"/>
                <w:bottom w:val="none" w:sz="0" w:space="0" w:color="auto"/>
                <w:right w:val="none" w:sz="0" w:space="0" w:color="auto"/>
              </w:divBdr>
              <w:divsChild>
                <w:div w:id="72175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42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16832-69F7-438B-81B7-CBFD1807C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5</Pages>
  <Words>987</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Nini Talakhadze</cp:lastModifiedBy>
  <cp:revision>11</cp:revision>
  <dcterms:created xsi:type="dcterms:W3CDTF">2018-10-03T08:06:00Z</dcterms:created>
  <dcterms:modified xsi:type="dcterms:W3CDTF">2018-10-03T13:20:00Z</dcterms:modified>
</cp:coreProperties>
</file>